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Malgun Gothic" w:cs="Malgun Gothic" w:eastAsia="Malgun Gothic" w:hAnsi="Malgun Gothic"/>
          <w:b/>
          <w:bCs/>
          <w:color w:val="2B2F8F"/>
          <w:sz w:val="40"/>
          <w:szCs w:val="40"/>
        </w:rPr>
        <w:t xml:space="preserve">Synerzy 파트너(제작자) 약관</w:t>
      </w:r>
    </w:p>
    <w:p>
      <w:pPr>
        <w:spacing w:after="240"/>
      </w:pPr>
      <w:r>
        <w:rPr>
          <w:rFonts w:ascii="Malgun Gothic" w:cs="Malgun Gothic" w:eastAsia="Malgun Gothic" w:hAnsi="Malgun Gothic"/>
          <w:color w:val="5F6368"/>
          <w:sz w:val="22"/>
          <w:szCs w:val="22"/>
        </w:rPr>
        <w:t xml:space="preserve">마켓플레이스 제작자 · 지면 주인에게 적용되는 출품 · 보증 · 수익 배분 · 정산 조건</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문서명</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 파트너(제작자) 약관 — 붙임: 정산 파라미터표</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버전 / 시행일</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v0.7 (초안) / 2026.10.15 시행 — 「취소 및 환불 정책 v1.7.8」·「요금표 v1.0.8」과 동시 시행</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적용 대상</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마켓플레이스에 에이전트·상품을 등록한 모든 제작자(멀티 프로필의 주인) — 수익 목적의 공개 유료 출품뿐 아니라 지식 공유·영향력을 목적으로 한 공개 무료 출품, 비공개·조직 전용 출품을 포함 — 및 광고 수익 배분을 받는 지면 주인(조직·제작자·연합 운영 조직). 마켓플레이스 1.0은 ② 공개 무료·③ 비공개 출품만 제공하며, ① 공개 유료 출품과 3조의 해당 항(프리미엄 문·복제형 상품 가격·테스트 에이전트 비용), 5조·6조는 제공을 시작할 때 적용한다(제공 예정)</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다른 문서와의 관계</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이용자로서의 권리·의무는 이용약관과 취소·환불 정책이, 이용자 환불·자금 흐름은 취소·환불 정책 6조가 정한다. 이 약관은 제작자·지면 주인과 회사 사이의 조건만 정하며, 충돌 시 제작자 배분·정산에 관하여는 이 약관이 우선한다</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동의</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출품 유형(1조)과 관계없이 첫 출품(커스텀 프로 등록·복제형 상품 등록·비공개 배포 설정) 시 이 약관에 1회 동의한다. 4조(보증·면책)·9조(침해 절차)·11조(변경)는 모든 출품 유형에 적용되고, 5~8조(배분·수수료·정산)는 수익이 발생하는 출품에만 적용된다. 동의하지 않으면 출품할 수 없다</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변경</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11조 — 제작자에게 불리한 변경은 상당한 이유가 있는 경우에 한하며 30일 전 고지. 동의하지 않는 제작자는 시행 전 비공개할 수 있고 기존 정산금은 정상 지급</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사업자</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상호 한솔 · 대표자 정재승 · 사업자등록번호 168-11-02066 · 전라남도 순천시 해룡면 순광로 214, 3층 · synerzy@synerzy.ai</w:t>
            </w:r>
          </w:p>
        </w:tc>
      </w:tr>
    </w:tbl>
    <w:p>
      <w:pPr>
        <w:spacing w:after="120" w:line="320"/>
      </w:pPr>
      <w:r>
        <w:rPr>
          <w:rFonts w:ascii="Malgun Gothic" w:cs="Malgun Gothic" w:eastAsia="Malgun Gothic" w:hAnsi="Malgun Gothic"/>
          <w:sz w:val="20"/>
          <w:szCs w:val="20"/>
        </w:rPr>
        <w:t xml:space="preserve"/>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v0.1은 취소·환불 정책 v1.6.4의 6.1·6.4·6.5·별표 1(제작자 부분)을 옮겨 담은 초안이다. 대괄호 [ ] 항목은 확정 전 기입이 필요하며, 법률 검토 전 문서다.</w:t>
      </w:r>
    </w:p>
    <w:p>
      <w:pPr>
        <w:pStyle w:val="Heading1"/>
        <w:spacing w:after="160" w:before="360"/>
      </w:pPr>
      <w:r>
        <w:rPr>
          <w:rFonts w:ascii="Malgun Gothic" w:cs="Malgun Gothic" w:eastAsia="Malgun Gothic" w:hAnsi="Malgun Gothic"/>
          <w:b/>
          <w:bCs/>
          <w:color w:val="2B2F8F"/>
          <w:sz w:val="30"/>
          <w:szCs w:val="30"/>
        </w:rPr>
        <w:t xml:space="preserve">1. 목적 및 용어</w:t>
      </w:r>
    </w:p>
    <w:p>
      <w:pPr>
        <w:spacing w:after="120" w:line="320"/>
      </w:pPr>
      <w:r>
        <w:rPr>
          <w:rFonts w:ascii="Malgun Gothic" w:cs="Malgun Gothic" w:eastAsia="Malgun Gothic" w:hAnsi="Malgun Gothic"/>
          <w:sz w:val="20"/>
          <w:szCs w:val="20"/>
        </w:rPr>
        <w:t xml:space="preserve">이 약관은 회사가 운영하는 Synerzy 마켓플레이스에서 제작자가 에이전트·상품을 등록·판매하고 회사로부터 수익 배분 또는 판매대금을 받는 조건을 정합니다.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용어</w:t>
            </w:r>
          </w:p>
        </w:tc>
        <w:tc>
          <w:tcPr>
            <w:tcW w:type="dxa" w:w="69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정의</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출품 유형</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① 공개 유료(제공 예정): 마켓에 공개하고 프리미엄 1문 이상 또는 복제형 판매가를 붙인 출품 ② 공개 무료: 마켓에 공개하되 프리미엄 0문·판매가 없음(지식 공유·영향력 목적, 수익 없음) ③ 비공개·조직 전용: 마켓에 노출하지 않고 초대 링크 또는 조직·그룹 내부 마켓으로만 배포. 유형은 제작자가 출품 시 정하고 언제든 바꿀 수 있음</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제작자(빌더)</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마켓플레이스에 에이전트·상품을 등록한 멀티 프로필의 주인. 에이전트의 자료·지침은 제작자가 작성·제공하며, 회사는 실행 환경과 문을 제공함. 마켓 카드·답변 출처·대화방 헤더에 "제작자: ○○○"으로 상시 표시</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문 에이전트</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마켓플레이스의 에이전트. 이용자가 그 방에서 직접 질의하거나 다른 방에서 추천 카드로 부르면 요금표의 기본 차감 외에 제작자가 정한 프리미엄 문이 추가 차감됨. 회사가 판매자인 서비스 기능이며 제작자는 수익 배분을 받음</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지침·자료·설정을 구매자 조직으로 복제해 구매자가 소유하는 일시 판매 디지털 콘텐츠. 판매자는 제작자, 회사는 통신판매중개자</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지면 주인</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광고가 게재되는 서비스 내 지면을 운영하는 자 — 조직 홈·네트워크 페이지는 해당 조직, 제작자 카드·에이전트 상세는 해당 제작자, 연합 공지 지면은 연합 운영 조직</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수익 배분(로열티)</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회사가 자사 상품(문·광고 지면)을 판매한 매출의 일부를 이 약관에 따라 제작자·지면 주인에게 지급하는 몫. 회사의 비용이며 제3자 판매대금의 전달이 아님</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실수취액</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해당 조직이 프리미엄 문을 취득할 때 회사에 실제 지급한 단가 × 문 수. 단가는 요금표의 문 액면(현재 50원, 변동 가능)을 기준으로 하되 할인 조직은 할인 후 단가, 무료·프로모션·보상 문은 0으로 계산함. 문 액면이 바뀌면 변경 이후 취득한 문부터 새 단가를 적용. 프리미엄 문 배분의 기준</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판매대금</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상품의 구매자가 결제한 금액에서 플랫폼 수수료를 뺀 제작자 몫. 결제대행사가 구매자로부터 수취하여 제작자에게 직접 지급하며 회사는 보관하지 않음</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결제대행사 / 지급대행 / 배분금 송금 대행</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결제대행사: 회사가 결제·정산 인프라로 이용하는, 관련 법령에 따라 등록된 전자지급결제대행업자. 회사는 결제대행사를 변경할 수 있으며 변경 시 정산 화면·이메일로 고지함. 지급대행(판매대금 분리 지급): 결제대행사가 구매자 결제금을 플랫폼 수수료와 판매대금으로 분리 지급 — 복제형 상품에 사용. 배분금 송금 대행: 회사 자금에서 지급할 로열티를 결제대행사가 계좌 검증·원천징수·세금계산서 역발행과 함께 송금 — 프리미엄 문 배분·광고 수익 배분에 사용. 회사는 자체 지급(송금) 시스템을 두지 않음. 이 약관에서 지급대행·배분금 송금을 수행하는 결제대행사를 "지급대행사"라 함(현재는 결제대행사와 동일 사업자)</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정산 확정 / 구매확정</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지급할 금액이 확정되는 시점. 로열티는 해당 월 말 마감·부정 이용 제외 후 익월 5일, 복제형 상품은 결제 후 7일(환불 가능 기간) 경과 시(구매확정)</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순정산액</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수수료·원천징수 차감 후 제작자가 실제 수령하는 금액. 최소 정산 금액 판단 기준(로열티에 한함)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리스크 유보금</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제3자 권리 침해 등 분쟁 시 구상 재원을 확보하기 위해 로열티 정산금의 일부를 일정 기간 보류하는 금액(8.5)</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정산 파라미터</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배분율, 수수료율, 최저 판매가, 최소 정산 금액, 이월 한도, 즉시 출금 수수료, 유보율·기간 등 붙임에 열거된 수치. 11조의 절차로 본문 개정 없이 변경 가능</w:t>
            </w:r>
          </w:p>
        </w:tc>
      </w:tr>
    </w:tbl>
    <w:p>
      <w:pPr>
        <w:pStyle w:val="Heading1"/>
        <w:spacing w:after="160" w:before="360"/>
      </w:pPr>
      <w:r>
        <w:rPr>
          <w:rFonts w:ascii="Malgun Gothic" w:cs="Malgun Gothic" w:eastAsia="Malgun Gothic" w:hAnsi="Malgun Gothic"/>
          <w:b/>
          <w:bCs/>
          <w:color w:val="2B2F8F"/>
          <w:sz w:val="30"/>
          <w:szCs w:val="30"/>
        </w:rPr>
        <w:t xml:space="preserve">2. 제작자 자격 · 인증</w:t>
      </w:r>
    </w:p>
    <w:p>
      <w:pPr>
        <w:pStyle w:val="ListParagraph"/>
        <w:numPr>
          <w:ilvl w:val="0"/>
          <w:numId w:val="2"/>
        </w:numPr>
        <w:spacing w:after="60" w:line="300"/>
      </w:pPr>
      <w:r>
        <w:rPr>
          <w:rFonts w:ascii="Malgun Gothic" w:cs="Malgun Gothic" w:eastAsia="Malgun Gothic" w:hAnsi="Malgun Gothic"/>
          <w:sz w:val="20"/>
          <w:szCs w:val="20"/>
        </w:rPr>
        <w:t xml:space="preserve">출품은 실명 인증(개인) 또는 사업자 인증을 마친 멀티 프로필로 합니다. 출품은 유료 좌석 이용자만 할 수 있으며(공개 유료 출품은 제공 예정), 정산 계좌는 공개 유료 출품 시 또는 첫 정산 전까지 등록하면 됩니다. 정산 계좌가 없는 동안 발생한 배분·판매대금은 등록 후 지급합니다.</w:t>
      </w:r>
    </w:p>
    <w:p>
      <w:pPr>
        <w:pStyle w:val="ListParagraph"/>
        <w:numPr>
          <w:ilvl w:val="0"/>
          <w:numId w:val="2"/>
        </w:numPr>
        <w:spacing w:after="60" w:line="300"/>
      </w:pPr>
      <w:r>
        <w:rPr>
          <w:rFonts w:ascii="Malgun Gothic" w:cs="Malgun Gothic" w:eastAsia="Malgun Gothic" w:hAnsi="Malgun Gothic"/>
          <w:sz w:val="20"/>
          <w:szCs w:val="20"/>
        </w:rPr>
        <w:t xml:space="preserve">해외 거주 개인·해외 사업자도 출품·정산할 수 있습니다. 해외 정산은 지급대행사가 지원하는 국가·통화로 하며, 미지원 국가의 제작자는 출품은 가능하나 정산은 지원 개시 시까지 보류됩니다. 비거주자에 대한 원천징수는 거주국과의 조세조약에 따르며, 거주자 증명 등 지급대행사가 요구하는 서류 제출이 정산 조건입니다. [세무 검토]</w:t>
      </w:r>
    </w:p>
    <w:p>
      <w:pPr>
        <w:pStyle w:val="ListParagraph"/>
        <w:numPr>
          <w:ilvl w:val="0"/>
          <w:numId w:val="2"/>
        </w:numPr>
        <w:spacing w:after="60" w:line="300"/>
      </w:pPr>
      <w:r>
        <w:rPr>
          <w:rFonts w:ascii="Malgun Gothic" w:cs="Malgun Gothic" w:eastAsia="Malgun Gothic" w:hAnsi="Malgun Gothic"/>
          <w:sz w:val="20"/>
          <w:szCs w:val="20"/>
        </w:rPr>
        <w:t xml:space="preserve">엔터프라이즈 관리 계정은 개인 명의로 출품·정산 계좌 등록을 할 수 없으며, 조직 명의 출품은 현재 제공하지 않습니다.</w:t>
      </w:r>
    </w:p>
    <w:p>
      <w:pPr>
        <w:pStyle w:val="ListParagraph"/>
        <w:numPr>
          <w:ilvl w:val="0"/>
          <w:numId w:val="2"/>
        </w:numPr>
        <w:spacing w:after="60" w:line="300"/>
      </w:pPr>
      <w:r>
        <w:rPr>
          <w:rFonts w:ascii="Malgun Gothic" w:cs="Malgun Gothic" w:eastAsia="Malgun Gothic" w:hAnsi="Malgun Gothic"/>
          <w:sz w:val="20"/>
          <w:szCs w:val="20"/>
        </w:rPr>
        <w:t xml:space="preserve">한 사람(실명 인증자)이 여러 멀티 프로필을 운영할 수 있으나, 회사의 구상·차감은 동일 실명 인증자의 모든 프로필 정산금에서 상계할 수 있습니다(8.5).</w:t>
      </w:r>
    </w:p>
    <w:p>
      <w:pPr>
        <w:pStyle w:val="Heading1"/>
        <w:spacing w:after="160" w:before="360"/>
      </w:pPr>
      <w:r>
        <w:rPr>
          <w:rFonts w:ascii="Malgun Gothic" w:cs="Malgun Gothic" w:eastAsia="Malgun Gothic" w:hAnsi="Malgun Gothic"/>
          <w:b/>
          <w:bCs/>
          <w:color w:val="2B2F8F"/>
          <w:sz w:val="30"/>
          <w:szCs w:val="30"/>
        </w:rPr>
        <w:t xml:space="preserve">3. 출품 · 심사 · 가격 설정</w:t>
      </w:r>
    </w:p>
    <w:p>
      <w:pPr>
        <w:pStyle w:val="ListParagraph"/>
        <w:numPr>
          <w:ilvl w:val="0"/>
          <w:numId w:val="2"/>
        </w:numPr>
        <w:spacing w:after="60" w:line="300"/>
      </w:pPr>
      <w:r>
        <w:rPr>
          <w:rFonts w:ascii="Malgun Gothic" w:cs="Malgun Gothic" w:eastAsia="Malgun Gothic" w:hAnsi="Malgun Gothic"/>
          <w:sz w:val="20"/>
          <w:szCs w:val="20"/>
        </w:rPr>
        <w:t xml:space="preserve">회사의 심사(커스텀 프로 등록 심사)는 정책 위반 여부를 확인하는 절차이며, 제작자의 보증을 대체하거나 회사가 콘텐츠의 적법성·정확성을 보증하는 것이 아닙니다.</w:t>
      </w:r>
    </w:p>
    <w:p>
      <w:pPr>
        <w:pStyle w:val="ListParagraph"/>
        <w:numPr>
          <w:ilvl w:val="0"/>
          <w:numId w:val="2"/>
        </w:numPr>
        <w:spacing w:after="60" w:line="300"/>
      </w:pPr>
      <w:r>
        <w:rPr>
          <w:rFonts w:ascii="Malgun Gothic" w:cs="Malgun Gothic" w:eastAsia="Malgun Gothic" w:hAnsi="Malgun Gothic"/>
          <w:sz w:val="20"/>
          <w:szCs w:val="20"/>
        </w:rPr>
        <w:t xml:space="preserve">프리미엄 문(제공 예정): 제작자는 요금표의 허용 집합(현재 {0, 1, 2, 3, 4, 5}문)에서 프리미엄을 정합니다. 인하는 즉시 적용되고, 인상은 7일 전 라벨 고지 후 적용되며 이미 초대된 조직에는 알림과 함께 재동의를 요청합니다. 재동의하지 않은 조직에서는 인상 전 가격이 30일간 유지된 뒤 에이전트가 자동으로 제외됩니다. 허용 집합이 축소되어 기존 가격이 집합 밖으로 나가면 가장 가까운 낮은 허용 값으로 자동 조정됩니다.</w:t>
      </w:r>
    </w:p>
    <w:p>
      <w:pPr>
        <w:pStyle w:val="ListParagraph"/>
        <w:numPr>
          <w:ilvl w:val="0"/>
          <w:numId w:val="2"/>
        </w:numPr>
        <w:spacing w:after="60" w:line="300"/>
      </w:pPr>
      <w:r>
        <w:rPr>
          <w:rFonts w:ascii="Malgun Gothic" w:cs="Malgun Gothic" w:eastAsia="Malgun Gothic" w:hAnsi="Malgun Gothic"/>
          <w:sz w:val="20"/>
          <w:szCs w:val="20"/>
        </w:rPr>
        <w:t xml:space="preserve">등급 표시: 회사는 채택·이용 실적에 따른 등급 표시와 프리미엄 상한을 도입할 수 있습니다. 현재는 마켓 카드에 채택 수·사용 조직 수에 기반한 등급(별)을 정보로 표시하며, 등급에 따른 프리미엄 상한 연동은 도입 예정입니다(도입 시 11조의 절차로 고지).</w:t>
      </w:r>
    </w:p>
    <w:p>
      <w:pPr>
        <w:pStyle w:val="ListParagraph"/>
        <w:numPr>
          <w:ilvl w:val="0"/>
          <w:numId w:val="2"/>
        </w:numPr>
        <w:spacing w:after="60" w:line="300"/>
      </w:pPr>
      <w:r>
        <w:rPr>
          <w:rFonts w:ascii="Malgun Gothic" w:cs="Malgun Gothic" w:eastAsia="Malgun Gothic" w:hAnsi="Malgun Gothic"/>
          <w:sz w:val="20"/>
          <w:szCs w:val="20"/>
        </w:rPr>
        <w:t xml:space="preserve">복제형 상품 가격(제공 예정): 최저 판매가는 요금표에 정한 금액(현재 </w:t>
      </w:r>
      <w:r>
        <w:rPr>
          <w:rFonts w:ascii="Malgun Gothic" w:cs="Malgun Gothic" w:eastAsia="Malgun Gothic" w:hAnsi="Malgun Gothic"/>
          <w:b/>
          <w:bCs/>
          <w:sz w:val="20"/>
          <w:szCs w:val="20"/>
        </w:rPr>
        <w:t xml:space="preserve">200원, 세금 포함</w:t>
      </w:r>
      <w:r>
        <w:rPr>
          <w:rFonts w:ascii="Malgun Gothic" w:cs="Malgun Gothic" w:eastAsia="Malgun Gothic" w:hAnsi="Malgun Gothic"/>
          <w:sz w:val="20"/>
          <w:szCs w:val="20"/>
        </w:rPr>
        <w:t xml:space="preserve">)이며, 그 이상에서 제작자가 자유롭게 정합니다. 상품 카드에는 세금 포함 판매가를 표시하고, 구매 전 상세 설명·미리보기·테스트 에이전트를 제공해야 합니다.</w:t>
      </w:r>
    </w:p>
    <w:p>
      <w:pPr>
        <w:pStyle w:val="ListParagraph"/>
        <w:numPr>
          <w:ilvl w:val="0"/>
          <w:numId w:val="2"/>
        </w:numPr>
        <w:spacing w:after="60" w:line="300"/>
      </w:pPr>
      <w:r>
        <w:rPr>
          <w:rFonts w:ascii="Malgun Gothic" w:cs="Malgun Gothic" w:eastAsia="Malgun Gothic" w:hAnsi="Malgun Gothic"/>
          <w:sz w:val="20"/>
          <w:szCs w:val="20"/>
        </w:rPr>
        <w:t xml:space="preserve">마켓 에이전트는 이용자 조직의 멀티에이전트 질의에 자동으로 참여하지 않으며, 시스템이 제시한 추천 카드를 이용자가 눌러 부를 때만 참여·과금·배분됩니다. 추천 노출 순위는 회사의 라우팅이 정하며 제작자가 구매할 수 없습니다(광고 상품 제외).</w:t>
      </w:r>
    </w:p>
    <w:p>
      <w:pPr>
        <w:pStyle w:val="ListParagraph"/>
        <w:numPr>
          <w:ilvl w:val="0"/>
          <w:numId w:val="2"/>
        </w:numPr>
        <w:spacing w:after="60" w:line="300"/>
      </w:pPr>
      <w:r>
        <w:rPr>
          <w:rFonts w:ascii="Malgun Gothic" w:cs="Malgun Gothic" w:eastAsia="Malgun Gothic" w:hAnsi="Malgun Gothic"/>
          <w:sz w:val="20"/>
          <w:szCs w:val="20"/>
        </w:rPr>
        <w:t xml:space="preserve">제작자가 에이전트·상품을 삭제·비공개하면 답변 생성과 추천 카드에서 즉시 제외됩니다. 이미 복제된 복제형 상품은 구매자가 계속 사용할 수 있습니다.</w:t>
      </w:r>
    </w:p>
    <w:p>
      <w:pPr>
        <w:pStyle w:val="ListParagraph"/>
        <w:numPr>
          <w:ilvl w:val="0"/>
          <w:numId w:val="2"/>
        </w:numPr>
        <w:spacing w:after="60" w:line="300"/>
      </w:pPr>
      <w:r>
        <w:rPr>
          <w:rFonts w:ascii="Malgun Gothic" w:cs="Malgun Gothic" w:eastAsia="Malgun Gothic" w:hAnsi="Malgun Gothic"/>
          <w:b/>
          <w:bCs/>
          <w:sz w:val="20"/>
          <w:szCs w:val="20"/>
        </w:rPr>
        <w:t xml:space="preserve">테스트 에이전트 비용(시식 코너, 제공 예정): </w:t>
      </w:r>
      <w:r>
        <w:rPr>
          <w:rFonts w:ascii="Malgun Gothic" w:cs="Malgun Gothic" w:eastAsia="Malgun Gothic" w:hAnsi="Malgun Gothic"/>
          <w:sz w:val="20"/>
          <w:szCs w:val="20"/>
        </w:rPr>
        <w:t xml:space="preserve">구매자·초대 조직이 출품된 에이전트·상품을 테스트하는 질의는 구매자에게 무료(0문)이며, 그 비용은 제작자가 부담합니다. 테스트 질의 1회마다 붙임에 정한 금액(현재 1문 = 50원)을 제작자 본인 조직의 문에서 차감하고, 문이 없으면 테스트가 중단되며 카드에 "테스트 불가"로 표시됩니다. 같은 조직이 같은 에이전트를 테스트할 수 있는 횟수는 붙임의 상한(현재 3회)까지입니다. 테스트 질의의 컨텍스트 상한은 요금표의 참여(요약) 답변 등급과 같으며, 제작자가 자기 에이전트를 확인하는 질의는 테스트가 아닌 일반 질의로서 요금표의 주관 답변 차감이 적용됩니다.</w:t>
      </w:r>
    </w:p>
    <w:p>
      <w:pPr>
        <w:pStyle w:val="Heading1"/>
        <w:spacing w:after="160" w:before="360"/>
      </w:pPr>
      <w:r>
        <w:rPr>
          <w:rFonts w:ascii="Malgun Gothic" w:cs="Malgun Gothic" w:eastAsia="Malgun Gothic" w:hAnsi="Malgun Gothic"/>
          <w:b/>
          <w:bCs/>
          <w:color w:val="2B2F8F"/>
          <w:sz w:val="30"/>
          <w:szCs w:val="30"/>
        </w:rPr>
        <w:t xml:space="preserve">4. 제작자의 보증 · 면책 · 구상</w:t>
      </w:r>
    </w:p>
    <w:p>
      <w:pPr>
        <w:pStyle w:val="ListParagraph"/>
        <w:numPr>
          <w:ilvl w:val="0"/>
          <w:numId w:val="2"/>
        </w:numPr>
        <w:spacing w:after="60" w:line="300"/>
      </w:pPr>
      <w:r>
        <w:rPr>
          <w:rFonts w:ascii="Malgun Gothic" w:cs="Malgun Gothic" w:eastAsia="Malgun Gothic" w:hAnsi="Malgun Gothic"/>
          <w:sz w:val="20"/>
          <w:szCs w:val="20"/>
        </w:rPr>
        <w:t xml:space="preserve">역할 분리: 에이전트·상품의 자료, 지침, 설정은 </w:t>
      </w:r>
      <w:r>
        <w:rPr>
          <w:rFonts w:ascii="Malgun Gothic" w:cs="Malgun Gothic" w:eastAsia="Malgun Gothic" w:hAnsi="Malgun Gothic"/>
          <w:b/>
          <w:bCs/>
          <w:sz w:val="20"/>
          <w:szCs w:val="20"/>
        </w:rPr>
        <w:t xml:space="preserve">제작자가 작성·제공</w:t>
      </w:r>
      <w:r>
        <w:rPr>
          <w:rFonts w:ascii="Malgun Gothic" w:cs="Malgun Gothic" w:eastAsia="Malgun Gothic" w:hAnsi="Malgun Gothic"/>
          <w:sz w:val="20"/>
          <w:szCs w:val="20"/>
        </w:rPr>
        <w:t xml:space="preserve">하며, 회사는 실행 환경·모델 호출·문을 제공합니다. 회사는 마켓 카드·답변 출처·대화방 헤더에 제작자명을 표시하여 이용자가 콘텐츠의 출처를 알 수 있게 합니다.</w:t>
      </w:r>
    </w:p>
    <w:p>
      <w:pPr>
        <w:pStyle w:val="ListParagraph"/>
        <w:numPr>
          <w:ilvl w:val="0"/>
          <w:numId w:val="2"/>
        </w:numPr>
        <w:spacing w:after="60" w:line="300"/>
      </w:pPr>
      <w:r>
        <w:rPr>
          <w:rFonts w:ascii="Malgun Gothic" w:cs="Malgun Gothic" w:eastAsia="Malgun Gothic" w:hAnsi="Malgun Gothic"/>
          <w:sz w:val="20"/>
          <w:szCs w:val="20"/>
        </w:rPr>
        <w:t xml:space="preserve">제작자 보증: 제작자는 등록한 자료·지침에 대해 정당한 권리를 보유하거나 이용 허락을 받았고, 저작권·상표·개인정보·명예·영업비밀 등 제3자의 권리를 침해하지 않으며, 관련 법령(AI 기본법, 정보통신망법, 개인정보보호법 등)과 회사의 콘텐츠 정책을 준수함을 보증합니다.</w:t>
      </w:r>
    </w:p>
    <w:p>
      <w:pPr>
        <w:pStyle w:val="ListParagraph"/>
        <w:numPr>
          <w:ilvl w:val="0"/>
          <w:numId w:val="2"/>
        </w:numPr>
        <w:spacing w:after="60" w:line="300"/>
      </w:pPr>
      <w:r>
        <w:rPr>
          <w:rFonts w:ascii="Malgun Gothic" w:cs="Malgun Gothic" w:eastAsia="Malgun Gothic" w:hAnsi="Malgun Gothic"/>
          <w:b/>
          <w:bCs/>
          <w:sz w:val="20"/>
          <w:szCs w:val="20"/>
        </w:rPr>
        <w:t xml:space="preserve">금지 콘텐츠: </w:t>
      </w:r>
      <w:r>
        <w:rPr>
          <w:rFonts w:ascii="Malgun Gothic" w:cs="Malgun Gothic" w:eastAsia="Malgun Gothic" w:hAnsi="Malgun Gothic"/>
          <w:sz w:val="20"/>
          <w:szCs w:val="20"/>
        </w:rPr>
        <w:t xml:space="preserve">마약·무기·폭발물의 제조·구매 방법, 해킹·사기·금융범죄 수법, 자살·자해 조장, 아동·청소년 성착취물, 불법 도박, 그 밖에 법령에 위반되거나 범죄를 돕는 자료·지침은 출품 유형과 관계없이 등록·유통할 수 없습니다. 이는 9조의 중대 위반으로 1회에 퇴출됩니다.</w:t>
      </w:r>
    </w:p>
    <w:p>
      <w:pPr>
        <w:pStyle w:val="ListParagraph"/>
        <w:numPr>
          <w:ilvl w:val="0"/>
          <w:numId w:val="2"/>
        </w:numPr>
        <w:spacing w:after="60" w:line="300"/>
      </w:pPr>
      <w:r>
        <w:rPr>
          <w:rFonts w:ascii="Malgun Gothic" w:cs="Malgun Gothic" w:eastAsia="Malgun Gothic" w:hAnsi="Malgun Gothic"/>
          <w:b/>
          <w:bCs/>
          <w:sz w:val="20"/>
          <w:szCs w:val="20"/>
        </w:rPr>
        <w:t xml:space="preserve">성인 콘텐츠: </w:t>
      </w:r>
      <w:r>
        <w:rPr>
          <w:rFonts w:ascii="Malgun Gothic" w:cs="Malgun Gothic" w:eastAsia="Malgun Gothic" w:hAnsi="Malgun Gothic"/>
          <w:sz w:val="20"/>
          <w:szCs w:val="20"/>
        </w:rPr>
        <w:t xml:space="preserve">청소년유해매체물에 해당하는 성인 콘텐츠는 출품 시 "성인용"으로 표시해야 하며, 회사는 성인 인증(연령 확인)을 마친 이용자에게만 노출·호출을 허용하고 조직 관리자가 조직 단위로 차단할 수 있게 합니다. 성인용 표시 없이 등록한 성인 콘텐츠는 차단 대상입니다.</w:t>
      </w:r>
    </w:p>
    <w:p>
      <w:pPr>
        <w:pStyle w:val="ListParagraph"/>
        <w:numPr>
          <w:ilvl w:val="0"/>
          <w:numId w:val="2"/>
        </w:numPr>
        <w:spacing w:after="60" w:line="300"/>
      </w:pPr>
      <w:r>
        <w:rPr>
          <w:rFonts w:ascii="Malgun Gothic" w:cs="Malgun Gothic" w:eastAsia="Malgun Gothic" w:hAnsi="Malgun Gothic"/>
          <w:sz w:val="20"/>
          <w:szCs w:val="20"/>
        </w:rPr>
        <w:t xml:space="preserve">면책 및 구상: 제작자의 보증 위반으로 제3자가 권리 침해·손해를 주장하는 경우 그 방어·합의·배상은 제작자의 책임이며, 회사는 해당 콘텐츠를 차단(9조 침해 신고 절차)하고 청구인에게 제작자 정보를 제공하는 것으로 대응합니다. </w:t>
      </w:r>
      <w:r>
        <w:rPr>
          <w:rFonts w:ascii="Malgun Gothic" w:cs="Malgun Gothic" w:eastAsia="Malgun Gothic" w:hAnsi="Malgun Gothic"/>
          <w:b/>
          <w:bCs/>
          <w:sz w:val="20"/>
          <w:szCs w:val="20"/>
        </w:rPr>
        <w:t xml:space="preserve">회사는 제작자를 대신하여 합의하거나 배상하지 않습니다.</w:t>
      </w:r>
      <w:r>
        <w:rPr>
          <w:rFonts w:ascii="Malgun Gothic" w:cs="Malgun Gothic" w:eastAsia="Malgun Gothic" w:hAnsi="Malgun Gothic"/>
          <w:sz w:val="20"/>
          <w:szCs w:val="20"/>
        </w:rPr>
        <w:t xml:space="preserve"> 법원의 판결·조정 또는 행정처분으로 회사가 직접 지급 의무를 지게 된 경우에 한하여, 회사는 지급액과 방어 비용(변호사 비용 포함)을 제작자에게 청구하며, 이를 제작자의 미지급 정산금·리스크 유보금·동일 실명 인증자의 다른 멀티 프로필 정산금에서 우선 상계하고 부족분을 청구합니다. 청구 후 30일 내 미납 시 마켓 노출을 정지하고 법적 절차를 진행합니다(8.5).</w:t>
      </w:r>
    </w:p>
    <w:p>
      <w:pPr>
        <w:pStyle w:val="ListParagraph"/>
        <w:numPr>
          <w:ilvl w:val="0"/>
          <w:numId w:val="2"/>
        </w:numPr>
        <w:spacing w:after="60" w:line="300"/>
      </w:pPr>
      <w:r>
        <w:rPr>
          <w:rFonts w:ascii="Malgun Gothic" w:cs="Malgun Gothic" w:eastAsia="Malgun Gothic" w:hAnsi="Malgun Gothic"/>
          <w:sz w:val="20"/>
          <w:szCs w:val="20"/>
        </w:rPr>
        <w:t xml:space="preserve">분쟁 중 정산 유보: 침해 신고·제3자 청구·소송 통지가 접수된 시점부터 해당 분쟁이 종결될 때까지 관련 제작자의 정산은 전액 유보됩니다. 유보금은 분쟁 종결 후 구상액을 상계한 잔액을 다음 정산일에 지급하며, 몰취하지 않습니다.</w:t>
      </w:r>
    </w:p>
    <w:p>
      <w:pPr>
        <w:pStyle w:val="ListParagraph"/>
        <w:numPr>
          <w:ilvl w:val="0"/>
          <w:numId w:val="2"/>
        </w:numPr>
        <w:spacing w:after="60" w:line="300"/>
      </w:pPr>
      <w:r>
        <w:rPr>
          <w:rFonts w:ascii="Malgun Gothic" w:cs="Malgun Gothic" w:eastAsia="Malgun Gothic" w:hAnsi="Malgun Gothic"/>
          <w:sz w:val="20"/>
          <w:szCs w:val="20"/>
        </w:rPr>
        <w:t xml:space="preserve">회사의 심사(커스텀 프로 등록 심사)는 정책 위반 여부를 확인하는 절차이며, 제작자의 보증을 대체하거나 회사가 콘텐츠의 적법성·정확성을 보증하는 것이 아닙니다.</w:t>
      </w:r>
    </w:p>
    <w:p>
      <w:pPr>
        <w:pStyle w:val="ListParagraph"/>
        <w:numPr>
          <w:ilvl w:val="0"/>
          <w:numId w:val="2"/>
        </w:numPr>
        <w:spacing w:after="60" w:line="300"/>
      </w:pPr>
      <w:r>
        <w:rPr>
          <w:rFonts w:ascii="Malgun Gothic" w:cs="Malgun Gothic" w:eastAsia="Malgun Gothic" w:hAnsi="Malgun Gothic"/>
          <w:sz w:val="20"/>
          <w:szCs w:val="20"/>
        </w:rPr>
        <w:t xml:space="preserve">에이전트·상품 자체의 오작동, 답변 오류, 자료 부정확은 제작자 책임 사항으로 취소·환불 정책 5.6의 장애에 해당하지 않으며, 이용자 구제는 같은 정책 6.1(즉시 제외·차감 중단) 또는 6.2(제작자 귀책 환불)에 따릅니다.</w:t>
      </w:r>
    </w:p>
    <w:p>
      <w:pPr>
        <w:pStyle w:val="Heading1"/>
        <w:spacing w:after="160" w:before="360"/>
      </w:pPr>
      <w:r>
        <w:rPr>
          <w:rFonts w:ascii="Malgun Gothic" w:cs="Malgun Gothic" w:eastAsia="Malgun Gothic" w:hAnsi="Malgun Gothic"/>
          <w:b/>
          <w:bCs/>
          <w:color w:val="2B2F8F"/>
          <w:sz w:val="30"/>
          <w:szCs w:val="30"/>
        </w:rPr>
        <w:t xml:space="preserve">5. 프리미엄 문 수익 배분 (제공 예정)</w:t>
      </w:r>
    </w:p>
    <w:p>
      <w:pPr>
        <w:pStyle w:val="ListParagraph"/>
        <w:numPr>
          <w:ilvl w:val="0"/>
          <w:numId w:val="2"/>
        </w:numPr>
        <w:spacing w:after="60" w:line="300"/>
      </w:pPr>
      <w:r>
        <w:rPr>
          <w:rFonts w:ascii="Malgun Gothic" w:cs="Malgun Gothic" w:eastAsia="Malgun Gothic" w:hAnsi="Malgun Gothic"/>
          <w:sz w:val="20"/>
          <w:szCs w:val="20"/>
        </w:rPr>
        <w:t xml:space="preserve">이용자가 마켓 에이전트의 방에서 직접 질의하면 요금표의 주관 답변 차감 + 프리미엄, 다른 방의 질의에서 추천 카드로 부르면 참여 답변 차감 + 프리미엄이 이용자 조직의 문에서 차감됩니다. 추천 카드 표시·라우팅은 0문입니다.</w:t>
      </w:r>
    </w:p>
    <w:p>
      <w:pPr>
        <w:pStyle w:val="ListParagraph"/>
        <w:numPr>
          <w:ilvl w:val="0"/>
          <w:numId w:val="2"/>
        </w:numPr>
        <w:spacing w:after="60" w:line="300"/>
      </w:pPr>
      <w:r>
        <w:rPr>
          <w:rFonts w:ascii="Malgun Gothic" w:cs="Malgun Gothic" w:eastAsia="Malgun Gothic" w:hAnsi="Malgun Gothic"/>
          <w:sz w:val="20"/>
          <w:szCs w:val="20"/>
        </w:rPr>
        <w:t xml:space="preserve">수익 배분: 프리미엄 문의 실수취액(1조) × 제작자 배분율(붙임, 기본 70%)을 제작자에게 배분하고 나머지는 회사 몫입니다. 주관·참여·마켓 호출 차감(요금표)은 전액 회사 몫입니다. 배분은 회사가 자사 상품인 문을 판매한 매출을 계약에 따라 제작자에게 지급하는 로열티이며 제3자 판매대금의 전달이 아닙니다. 송금은 결제대행사의 배분금 송금 대행 서비스를 이용하되, 이는 지급 인프라의 이용일 뿐 배분금의 법적 성격(회사의 비용)을 바꾸지 않습니다.</w:t>
      </w:r>
    </w:p>
    <w:p>
      <w:pPr>
        <w:pStyle w:val="ListParagraph"/>
        <w:numPr>
          <w:ilvl w:val="0"/>
          <w:numId w:val="2"/>
        </w:numPr>
        <w:spacing w:after="60" w:line="300"/>
      </w:pPr>
      <w:r>
        <w:rPr>
          <w:rFonts w:ascii="Malgun Gothic" w:cs="Malgun Gothic" w:eastAsia="Malgun Gothic" w:hAnsi="Malgun Gothic"/>
          <w:sz w:val="20"/>
          <w:szCs w:val="20"/>
        </w:rPr>
        <w:t xml:space="preserve">배분 제외: 제작자 본인 및 본인이 속한 조직의 질의, 무료 좌석·무료 조직의 질의, 테스트 에이전트 질의, 무료·프로모션·보상 문으로 결제된 프리미엄(실수취액 0), 회사 귀책으로 문이 복원된 질의, 8.5에 따라 부정 이용으로 판정된 질의.</w:t>
      </w:r>
    </w:p>
    <w:p>
      <w:pPr>
        <w:spacing w:after="120" w:line="320"/>
      </w:pPr>
      <w:r>
        <w:rPr>
          <w:rFonts w:ascii="Malgun Gothic" w:cs="Malgun Gothic" w:eastAsia="Malgun Gothic" w:hAnsi="Malgun Gothic"/>
          <w:color w:val="5F6368"/>
          <w:sz w:val="18"/>
          <w:szCs w:val="18"/>
        </w:rPr>
        <w:t xml:space="preserve">예) 정가 조직이 프리미엄 +1문 에이전트를 추천 카드로 불러 답변을 받으면 이용자 차감 3문(150원) = 마켓 호출 2문(100원) + 프리미엄 1문(50원). 제작자 35원, 회사 115원(호출 100원 + 프리미엄의 30% 15원). 월 2,000회 불리는 에이전트의 제작자 배분은 70,000원(세전).</w:t>
      </w:r>
    </w:p>
    <w:p>
      <w:pPr>
        <w:pStyle w:val="ListParagraph"/>
        <w:numPr>
          <w:ilvl w:val="0"/>
          <w:numId w:val="2"/>
        </w:numPr>
        <w:spacing w:after="60" w:line="300"/>
      </w:pPr>
      <w:r>
        <w:rPr>
          <w:rFonts w:ascii="Malgun Gothic" w:cs="Malgun Gothic" w:eastAsia="Malgun Gothic" w:hAnsi="Malgun Gothic"/>
          <w:sz w:val="20"/>
          <w:szCs w:val="20"/>
        </w:rPr>
        <w:t xml:space="preserve">회사 귀책으로 답변이 생성되지 않아 이용자가 취소·환불 정책 5.3에 따라 문 복원을 받은 질의는 배분에서 제외되며, 이미 배분된 경우 다음 정산에서 차감합니다.</w:t>
      </w:r>
    </w:p>
    <w:p>
      <w:pPr>
        <w:pStyle w:val="Heading1"/>
        <w:spacing w:after="160" w:before="360"/>
      </w:pPr>
      <w:r>
        <w:rPr>
          <w:rFonts w:ascii="Malgun Gothic" w:cs="Malgun Gothic" w:eastAsia="Malgun Gothic" w:hAnsi="Malgun Gothic"/>
          <w:b/>
          <w:bCs/>
          <w:color w:val="2B2F8F"/>
          <w:sz w:val="30"/>
          <w:szCs w:val="30"/>
        </w:rPr>
        <w:t xml:space="preserve">6. 복제형 상품 판매 · 플랫폼 수수료 (제공 예정)</w:t>
      </w:r>
    </w:p>
    <w:p>
      <w:pPr>
        <w:pStyle w:val="ListParagraph"/>
        <w:numPr>
          <w:ilvl w:val="0"/>
          <w:numId w:val="2"/>
        </w:numPr>
        <w:spacing w:after="60" w:line="300"/>
      </w:pPr>
      <w:r>
        <w:rPr>
          <w:rFonts w:ascii="Malgun Gothic" w:cs="Malgun Gothic" w:eastAsia="Malgun Gothic" w:hAnsi="Malgun Gothic"/>
          <w:sz w:val="20"/>
          <w:szCs w:val="20"/>
        </w:rPr>
        <w:t xml:space="preserve">복제형 상품의 판매자는 제작자이며 회사는 통신판매중개자입니다. 회사는 상품 상세 페이지에 상품 정보·거래에 대한 책임이 제작자에게 있음을 고지하고(취소·환불 정책 부록 C-4b), 판매대금은 결제대행사의 지급대행(판매대금 분리 지급)으로 처리되어 회사가 수취·보관하지 않습니다.</w:t>
      </w:r>
    </w:p>
    <w:p>
      <w:pPr>
        <w:pStyle w:val="ListParagraph"/>
        <w:numPr>
          <w:ilvl w:val="0"/>
          <w:numId w:val="2"/>
        </w:numPr>
        <w:spacing w:after="60" w:line="300"/>
      </w:pPr>
      <w:r>
        <w:rPr>
          <w:rFonts w:ascii="Malgun Gothic" w:cs="Malgun Gothic" w:eastAsia="Malgun Gothic" w:hAnsi="Malgun Gothic"/>
          <w:sz w:val="20"/>
          <w:szCs w:val="20"/>
        </w:rPr>
        <w:t xml:space="preserve">플랫폼 수수료: 결제 금액(세금 포함)에서 결제대행 수수료(현재 3.3%)를 먼저 차감한 잔액의 </w:t>
      </w:r>
      <w:r>
        <w:rPr>
          <w:rFonts w:ascii="Malgun Gothic" w:cs="Malgun Gothic" w:eastAsia="Malgun Gothic" w:hAnsi="Malgun Gothic"/>
          <w:b/>
          <w:bCs/>
          <w:sz w:val="20"/>
          <w:szCs w:val="20"/>
        </w:rPr>
        <w:t xml:space="preserve">30% 정률</w:t>
      </w:r>
      <w:r>
        <w:rPr>
          <w:rFonts w:ascii="Malgun Gothic" w:cs="Malgun Gothic" w:eastAsia="Malgun Gothic" w:hAnsi="Malgun Gothic"/>
          <w:sz w:val="20"/>
          <w:szCs w:val="20"/>
        </w:rPr>
        <w:t xml:space="preserve">(수수료에 대한 부가세 별도)이며 건당 최저 수수료는 없습니다(붙임). 지급 건당 이체수수료는 실비로 제작자가 부담하며, 지급 예정액이 1,000원 미만이면 이체수수료가 판매대금을 넘지 않도록 다음 회차에 합산하여 지급합니다.</w:t>
      </w:r>
    </w:p>
    <w:p>
      <w:pPr>
        <w:spacing w:after="120" w:line="320"/>
      </w:pPr>
      <w:r>
        <w:rPr>
          <w:rFonts w:ascii="Malgun Gothic" w:cs="Malgun Gothic" w:eastAsia="Malgun Gothic" w:hAnsi="Malgun Gothic"/>
          <w:color w:val="5F6368"/>
          <w:sz w:val="18"/>
          <w:szCs w:val="18"/>
        </w:rPr>
        <w:t xml:space="preserve">예) 1,000원 상품 1건: 결제대행 수수료 33원 → 잔액 967원 → 플랫폼 수수료 290원 + 부가세 29원 → 제작자 판매대금 648원(개인 제작자는 사업소득 원천징수 3.3%를 추가 차감하면 627원). 200원 상품 1건: 결제대행 7원 → 193원 → 수수료 58원 + 부가세 6원 → 129원.</w:t>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[지급대행사 확인] 지급 건당 이체수수료의 실제 금액을 확인하여 붙임에 기재한다. 소액 합산 기준 1,000원은 가안이며 실제 이체수수료 확인 후 조정한다.</w:t>
      </w:r>
    </w:p>
    <w:p>
      <w:pPr>
        <w:pStyle w:val="ListParagraph"/>
        <w:numPr>
          <w:ilvl w:val="0"/>
          <w:numId w:val="2"/>
        </w:numPr>
        <w:spacing w:after="60" w:line="300"/>
      </w:pPr>
      <w:r>
        <w:rPr>
          <w:rFonts w:ascii="Malgun Gothic" w:cs="Malgun Gothic" w:eastAsia="Malgun Gothic" w:hAnsi="Malgun Gothic"/>
          <w:sz w:val="20"/>
          <w:szCs w:val="20"/>
        </w:rPr>
        <w:t xml:space="preserve">구매자 환불 기준(청약철회 7일·복제 전, 제작자 귀책 환불, 기술적 사유 90일)은 취소·환불 정책 6.2에 따릅니다. 제작자 귀책 환불(설명 불일치·재현되는 미작동)의 재원은 해당 제작자의 정산금에서 차감됩니다.</w:t>
      </w:r>
    </w:p>
    <w:p>
      <w:pPr>
        <w:pStyle w:val="ListParagraph"/>
        <w:numPr>
          <w:ilvl w:val="0"/>
          <w:numId w:val="2"/>
        </w:numPr>
        <w:spacing w:after="60" w:line="300"/>
      </w:pPr>
      <w:r>
        <w:rPr>
          <w:rFonts w:ascii="Malgun Gothic" w:cs="Malgun Gothic" w:eastAsia="Malgun Gothic" w:hAnsi="Malgun Gothic"/>
          <w:sz w:val="20"/>
          <w:szCs w:val="20"/>
        </w:rPr>
        <w:t xml:space="preserve">환불 시 수수료: 구매자에게는 승인된 환불 범위 내 결제 금액 전액이 환급되며 수수료를 전가하지 않습니다. 제작자 귀책(하자·설명 불일치) 환불의 플랫폼 수수료는 제작자에게 반환하지 않고, 제공 개시 전 청약철회 및 회사 귀책 환불의 수수료는 반환합니다. 결제대행 수수료 중 반환되지 않는 부분은 제작자 정산에서 조정합니다.</w:t>
      </w:r>
    </w:p>
    <w:p>
      <w:pPr>
        <w:pStyle w:val="ListParagraph"/>
        <w:numPr>
          <w:ilvl w:val="0"/>
          <w:numId w:val="2"/>
        </w:numPr>
        <w:spacing w:after="60" w:line="300"/>
      </w:pPr>
      <w:r>
        <w:rPr>
          <w:rFonts w:ascii="Malgun Gothic" w:cs="Malgun Gothic" w:eastAsia="Malgun Gothic" w:hAnsi="Malgun Gothic"/>
          <w:sz w:val="20"/>
          <w:szCs w:val="20"/>
        </w:rPr>
        <w:t xml:space="preserve">판매대금 지급: 구매확정(결제 후 7일 환불 가능 기간 경과) 후 20일 이내에 지급대행사의 지급대행으로 제작자 계좌에 지급됩니다. 지급은 월 2회 — 1일~15일 구매확정분은 당월 말일, 16일~말일 구매확정분은 익월 15일에 실행합니다(영업일이 아닌 경우 다음 영업일). 복제형 판매대금은 제작자의 판매대금이므로 최소 정산 금액·이월·리스크 유보를 적용하지 않습니다. 다만 지급 예정액이 1,000원 미만이면 다음 회차에 합산하여 지급합니다(6조).</w:t>
      </w:r>
    </w:p>
    <w:p>
      <w:pPr>
        <w:pStyle w:val="ListParagraph"/>
        <w:numPr>
          <w:ilvl w:val="0"/>
          <w:numId w:val="2"/>
        </w:numPr>
        <w:spacing w:after="60" w:line="300"/>
      </w:pPr>
      <w:r>
        <w:rPr>
          <w:rFonts w:ascii="Malgun Gothic" w:cs="Malgun Gothic" w:eastAsia="Malgun Gothic" w:hAnsi="Malgun Gothic"/>
          <w:sz w:val="20"/>
          <w:szCs w:val="20"/>
        </w:rPr>
        <w:t xml:space="preserve">복제형 판매대금의 유보는 해당 거래에 이용자 이의·환불 요청·차지백·9조 침해 신고가 진행 중인 건에 한하여 그 건의 금액만 종결 시까지 보류하며(건별 유보), 제작자 단위의 포괄 유보나 비율 유보는 하지 않습니다.</w:t>
      </w:r>
    </w:p>
    <w:p>
      <w:pPr>
        <w:pStyle w:val="Heading1"/>
        <w:spacing w:after="160" w:before="360"/>
      </w:pPr>
      <w:r>
        <w:rPr>
          <w:rFonts w:ascii="Malgun Gothic" w:cs="Malgun Gothic" w:eastAsia="Malgun Gothic" w:hAnsi="Malgun Gothic"/>
          <w:b/>
          <w:bCs/>
          <w:color w:val="2B2F8F"/>
          <w:sz w:val="30"/>
          <w:szCs w:val="30"/>
        </w:rPr>
        <w:t xml:space="preserve">7. 광고 수익 배분</w:t>
      </w:r>
    </w:p>
    <w:p>
      <w:pPr>
        <w:pStyle w:val="ListParagraph"/>
        <w:numPr>
          <w:ilvl w:val="0"/>
          <w:numId w:val="2"/>
        </w:numPr>
        <w:spacing w:after="60" w:line="300"/>
      </w:pPr>
      <w:r>
        <w:rPr>
          <w:rFonts w:ascii="Malgun Gothic" w:cs="Malgun Gothic" w:eastAsia="Malgun Gothic" w:hAnsi="Malgun Gothic"/>
          <w:sz w:val="20"/>
          <w:szCs w:val="20"/>
        </w:rPr>
        <w:t xml:space="preserve">광고 수익 배분: 회사는 광고 매출 중 </w:t>
      </w:r>
      <w:r>
        <w:rPr>
          <w:rFonts w:ascii="Malgun Gothic" w:cs="Malgun Gothic" w:eastAsia="Malgun Gothic" w:hAnsi="Malgun Gothic"/>
          <w:b/>
          <w:bCs/>
          <w:sz w:val="20"/>
          <w:szCs w:val="20"/>
        </w:rPr>
        <w:t xml:space="preserve">50</w:t>
      </w:r>
      <w:r>
        <w:rPr>
          <w:rFonts w:ascii="Malgun Gothic" w:cs="Malgun Gothic" w:eastAsia="Malgun Gothic" w:hAnsi="Malgun Gothic"/>
          <w:sz w:val="20"/>
          <w:szCs w:val="20"/>
        </w:rPr>
        <w:t xml:space="preserve">%를 게재 지면의 주인(조직 홈·네트워크 페이지는 해당 조직, 제작자 카드·에이전트 상세는 해당 제작자, 연합 지면은 연합 운영 조직)에게 배분합니다. 배분금은 5조의 수익 배분과 같은 성격(회사의 비용)이며, 회사는 자체 분배 시스템을 두지 않고 8조의 결제대행사의 배분금 송금 대행 파이프라인에서 "광고 수익 배분" 항목으로 지급합니다.</w:t>
      </w:r>
    </w:p>
    <w:p>
      <w:pPr>
        <w:pStyle w:val="ListParagraph"/>
        <w:numPr>
          <w:ilvl w:val="0"/>
          <w:numId w:val="2"/>
        </w:numPr>
        <w:spacing w:after="60" w:line="300"/>
      </w:pPr>
      <w:r>
        <w:rPr>
          <w:rFonts w:ascii="Malgun Gothic" w:cs="Malgun Gothic" w:eastAsia="Malgun Gothic" w:hAnsi="Malgun Gothic"/>
          <w:sz w:val="20"/>
          <w:szCs w:val="20"/>
        </w:rPr>
        <w:t xml:space="preserve">배분 기준: 실제 게재된 기간·노출분에 대해서만 배분합니다. 광고주 취소 위약금(30%)은 배분 대상 매출에 포함하지 않고, 광고주 위반으로 중단된 게재의 미게재분, 회사 사유 대체 게재 시 원 지면의 미게재분은 배분에서 제외합니다. 광고주 환불이 발생하면 해당 분의 배분은 취소되어 다음 정산에서 차감합니다.</w:t>
      </w:r>
    </w:p>
    <w:p>
      <w:pPr>
        <w:pStyle w:val="ListParagraph"/>
        <w:numPr>
          <w:ilvl w:val="0"/>
          <w:numId w:val="2"/>
        </w:numPr>
        <w:spacing w:after="60" w:line="300"/>
      </w:pPr>
      <w:r>
        <w:rPr>
          <w:rFonts w:ascii="Malgun Gothic" w:cs="Malgun Gothic" w:eastAsia="Malgun Gothic" w:hAnsi="Malgun Gothic"/>
          <w:sz w:val="20"/>
          <w:szCs w:val="20"/>
        </w:rPr>
        <w:t xml:space="preserve">지면 주인의 조건: 광고 수익 배분을 받으려면 조직은 사업자 인증과 정산 계좌 등록을, 제작자는 8.3의 정산 조건을 충족해야 합니다. 지면 주인이 자기 지면의 광고를 직접 구매(자기 광고)한 경우 그 매출은 배분 대상이 아닙니다. 조직이 광고 게재를 거부(옵트아웃)한 지면에는 광고가 게재되지 않고 배분도 없습니다.</w:t>
      </w:r>
    </w:p>
    <w:p>
      <w:pPr>
        <w:pStyle w:val="Heading1"/>
        <w:spacing w:after="160" w:before="360"/>
      </w:pPr>
      <w:r>
        <w:rPr>
          <w:rFonts w:ascii="Malgun Gothic" w:cs="Malgun Gothic" w:eastAsia="Malgun Gothic" w:hAnsi="Malgun Gothic"/>
          <w:b/>
          <w:bCs/>
          <w:color w:val="2B2F8F"/>
          <w:sz w:val="30"/>
          <w:szCs w:val="30"/>
        </w:rPr>
        <w:t xml:space="preserve">8. 정산</w:t>
      </w:r>
    </w:p>
    <w:p>
      <w:pPr>
        <w:pStyle w:val="Heading2"/>
        <w:spacing w:after="120" w:before="240"/>
      </w:pPr>
      <w:r>
        <w:rPr>
          <w:rFonts w:ascii="Malgun Gothic" w:cs="Malgun Gothic" w:eastAsia="Malgun Gothic" w:hAnsi="Malgun Gothic"/>
          <w:b/>
          <w:bCs/>
          <w:color w:val="1F1F1F"/>
          <w:sz w:val="24"/>
          <w:szCs w:val="24"/>
        </w:rPr>
        <w:t xml:space="preserve">8.1 자금 흐름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400"/>
        <w:gridCol w:w="3560"/>
      </w:tblGrid>
      <w:tr>
        <w:trPr>
          <w:tblHeader/>
        </w:trPr>
        <w:tc>
          <w:tcPr>
            <w:tcW w:type="dxa" w:w="2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스트림</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자금 흐름</w:t>
            </w:r>
          </w:p>
        </w:tc>
        <w:tc>
          <w:tcPr>
            <w:tcW w:type="dxa" w:w="35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정산 성격</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문 배분(5조)</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 → 회사(문 구매, 회사 매출) → 회사 자금에서 결제대행사의 배분금 송금 대행으로 제작자에게 로열티 송금</w:t>
            </w:r>
          </w:p>
        </w:tc>
        <w:tc>
          <w:tcPr>
            <w:tcW w:type="dxa" w:w="35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회사의 채무 이행. 회사 매출 총액 인식, 배분금은 회사 비용. 배분금 송금 대행은 송금·원천징수·세금계산서 역발행 인프라로만 이용</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상품(6조)</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구매자 → 결제대행사 수취 → 지급대행(판매대금 분리 지급)으로 플랫폼 수수료(회사)와 판매대금(제작자) 분리 지급</w:t>
            </w:r>
          </w:p>
        </w:tc>
        <w:tc>
          <w:tcPr>
            <w:tcW w:type="dxa" w:w="35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통신판매중개. 회사는 수수료만 매출 인식, 판매대금 미보관</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광고(7조)</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광고주 → 회사(일반 PG 결제·가상계좌·세금계산서, 회사 매출) → 회사 자금에서 결제대행사의 배분금 송금 대행으로 지면 주인에게 배분금 송금</w:t>
            </w:r>
          </w:p>
        </w:tc>
        <w:tc>
          <w:tcPr>
            <w:tcW w:type="dxa" w:w="35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회사의 채무 이행. 회사 매출 총액 인식, 배분금은 회사 비용. 프리미엄 문 배분과 같은 파이프라인·같은 정산서</w:t>
            </w:r>
          </w:p>
        </w:tc>
      </w:tr>
    </w:tbl>
    <w:p>
      <w:pPr>
        <w:spacing w:after="120" w:line="320"/>
      </w:pPr>
      <w:r>
        <w:rPr>
          <w:rFonts w:ascii="Malgun Gothic" w:cs="Malgun Gothic" w:eastAsia="Malgun Gothic" w:hAnsi="Malgun Gothic"/>
          <w:sz w:val="20"/>
          <w:szCs w:val="20"/>
        </w:rPr>
        <w:t xml:space="preserve"/>
      </w:r>
    </w:p>
    <w:p>
      <w:pPr>
        <w:pStyle w:val="ListParagraph"/>
        <w:numPr>
          <w:ilvl w:val="0"/>
          <w:numId w:val="2"/>
        </w:numPr>
        <w:spacing w:after="60" w:line="300"/>
      </w:pPr>
      <w:r>
        <w:rPr>
          <w:rFonts w:ascii="Malgun Gothic" w:cs="Malgun Gothic" w:eastAsia="Malgun Gothic" w:hAnsi="Malgun Gothic"/>
          <w:b/>
          <w:bCs/>
          <w:sz w:val="20"/>
          <w:szCs w:val="20"/>
        </w:rPr>
        <w:t xml:space="preserve">회사는 제3자 판매대금을 수취·보관하지 않습니다. </w:t>
      </w:r>
      <w:r>
        <w:rPr>
          <w:rFonts w:ascii="Malgun Gothic" w:cs="Malgun Gothic" w:eastAsia="Malgun Gothic" w:hAnsi="Malgun Gothic"/>
          <w:sz w:val="20"/>
          <w:szCs w:val="20"/>
        </w:rPr>
        <w:t xml:space="preserve">복제형 상품의 판매대금은 결제대행사가 구매자로부터 수취하여 제작자에게 직접 지급하며, 회사 계좌에는 플랫폼 수수료만 입금됩니다. 회사는 자체 지급(송금) 시스템을 운영하지 않고 전자지급결제대행업을 영위하지 않으며, 「전자금융거래법」 개정(2025.12.16 공포 · 2026.12.17 시행)에 따른 정산자금 별도관리 의무는 결제대행사(PG업자)에게 적용됩니다.</w:t>
      </w:r>
    </w:p>
    <w:p>
      <w:pPr>
        <w:pStyle w:val="Heading2"/>
        <w:spacing w:after="120" w:before="240"/>
      </w:pPr>
      <w:r>
        <w:rPr>
          <w:rFonts w:ascii="Malgun Gothic" w:cs="Malgun Gothic" w:eastAsia="Malgun Gothic" w:hAnsi="Malgun Gothic"/>
          <w:b/>
          <w:bCs/>
          <w:color w:val="1F1F1F"/>
          <w:sz w:val="24"/>
          <w:szCs w:val="24"/>
        </w:rPr>
        <w:t xml:space="preserve">8.2 정산 확정 기준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스트림</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정산 확정 시점</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문 배분</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매월 말일 24:00(KST) 마감 후, 배분 제외 항목(5조)과 부정 이용 검수를 거쳐 익월 5일에 확정</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상품</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후 7일(제공 개시 전 환불 가능 기간) 경과 시 확정(구매확정). 제작자 귀책 환불·이의가 진행 중인 건은 해당 건의 금액만 종결 시까지 보류</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수익 배분</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매월 말일 기준 실제 게재 완료분에 대해 익월 5일에 확정. 광고주 환불·위약금·대체 게재를 반영한 후의 매출을 기준으로 산정</w:t>
            </w:r>
          </w:p>
        </w:tc>
      </w:tr>
    </w:tbl>
    <w:p>
      <w:pPr>
        <w:spacing w:after="120" w:line="320"/>
      </w:pPr>
      <w:r>
        <w:rPr>
          <w:rFonts w:ascii="Malgun Gothic" w:cs="Malgun Gothic" w:eastAsia="Malgun Gothic" w:hAnsi="Malgun Gothic"/>
          <w:sz w:val="20"/>
          <w:szCs w:val="20"/>
        </w:rPr>
        <w:t xml:space="preserve"/>
      </w:r>
    </w:p>
    <w:p>
      <w:pPr>
        <w:pStyle w:val="Heading2"/>
        <w:spacing w:after="120" w:before="240"/>
      </w:pPr>
      <w:r>
        <w:rPr>
          <w:rFonts w:ascii="Malgun Gothic" w:cs="Malgun Gothic" w:eastAsia="Malgun Gothic" w:hAnsi="Malgun Gothic"/>
          <w:b/>
          <w:bCs/>
          <w:color w:val="1F1F1F"/>
          <w:sz w:val="24"/>
          <w:szCs w:val="24"/>
        </w:rPr>
        <w:t xml:space="preserve">8.3 정산 주기 · 최소 정산 금액</w:t>
      </w:r>
    </w:p>
    <w:p>
      <w:pPr>
        <w:pStyle w:val="ListParagraph"/>
        <w:numPr>
          <w:ilvl w:val="0"/>
          <w:numId w:val="2"/>
        </w:numPr>
        <w:spacing w:after="60" w:line="300"/>
      </w:pPr>
      <w:r>
        <w:rPr>
          <w:rFonts w:ascii="Malgun Gothic" w:cs="Malgun Gothic" w:eastAsia="Malgun Gothic" w:hAnsi="Malgun Gothic"/>
          <w:b/>
          <w:bCs/>
          <w:sz w:val="20"/>
          <w:szCs w:val="20"/>
        </w:rPr>
        <w:t xml:space="preserve">정산 주기 — 로열티(프리미엄 문 배분·광고 수익 배분): </w:t>
      </w:r>
      <w:r>
        <w:rPr>
          <w:rFonts w:ascii="Malgun Gothic" w:cs="Malgun Gothic" w:eastAsia="Malgun Gothic" w:hAnsi="Malgun Gothic"/>
          <w:sz w:val="20"/>
          <w:szCs w:val="20"/>
        </w:rPr>
        <w:t xml:space="preserve">월 1회, 전월 확정분을 익월 15일에 지급합니다(영업일이 아닌 경우 다음 영업일).</w:t>
      </w:r>
    </w:p>
    <w:p>
      <w:pPr>
        <w:pStyle w:val="ListParagraph"/>
        <w:numPr>
          <w:ilvl w:val="0"/>
          <w:numId w:val="2"/>
        </w:numPr>
        <w:spacing w:after="60" w:line="300"/>
      </w:pPr>
      <w:r>
        <w:rPr>
          <w:rFonts w:ascii="Malgun Gothic" w:cs="Malgun Gothic" w:eastAsia="Malgun Gothic" w:hAnsi="Malgun Gothic"/>
          <w:b/>
          <w:bCs/>
          <w:sz w:val="20"/>
          <w:szCs w:val="20"/>
        </w:rPr>
        <w:t xml:space="preserve">정산 주기 — 복제형 판매대금: </w:t>
      </w:r>
      <w:r>
        <w:rPr>
          <w:rFonts w:ascii="Malgun Gothic" w:cs="Malgun Gothic" w:eastAsia="Malgun Gothic" w:hAnsi="Malgun Gothic"/>
          <w:sz w:val="20"/>
          <w:szCs w:val="20"/>
        </w:rPr>
        <w:t xml:space="preserve">구매확정(결제 후 7일 환불 가능 기간 경과) 후 20일 이내, 월 2회(1~15일 확정분 → 당월 말일, 16일~말일 확정분 → 익월 15일) 지급대행사의 지급대행으로 제작자에게 지급됩니다. 복제형 판매대금은 제작자의 판매대금이므로 최소 정산 금액·이월 규정을 적용하지 않습니다. 다만 지급 예정액이 1,000원 미만이면 다음 회차에 합산하여 지급합니다(6조).</w:t>
      </w:r>
    </w:p>
    <w:p>
      <w:pPr>
        <w:pStyle w:val="ListParagraph"/>
        <w:numPr>
          <w:ilvl w:val="0"/>
          <w:numId w:val="2"/>
        </w:numPr>
        <w:spacing w:after="60" w:line="300"/>
      </w:pPr>
      <w:r>
        <w:rPr>
          <w:rFonts w:ascii="Malgun Gothic" w:cs="Malgun Gothic" w:eastAsia="Malgun Gothic" w:hAnsi="Malgun Gothic"/>
          <w:sz w:val="20"/>
          <w:szCs w:val="20"/>
        </w:rPr>
        <w:t xml:space="preserve">모든 제작자 지급은 결제대행사의 정산 인프라에서 처리되어 제작자는 항목별(프리미엄 문 배분 / 복제형 판매대금 / 광고 수익 배분)로 구분된 정산서를 받습니다. 계좌 실명 검증, 원천징수, 지급명세서, 세금계산서 역발행은 같은 파이프라인에서 처리합니다.</w:t>
      </w:r>
    </w:p>
    <w:p>
      <w:pPr>
        <w:pStyle w:val="ListParagraph"/>
        <w:numPr>
          <w:ilvl w:val="0"/>
          <w:numId w:val="2"/>
        </w:numPr>
        <w:spacing w:after="60" w:line="300"/>
      </w:pPr>
      <w:r>
        <w:rPr>
          <w:rFonts w:ascii="Malgun Gothic" w:cs="Malgun Gothic" w:eastAsia="Malgun Gothic" w:hAnsi="Malgun Gothic"/>
          <w:sz w:val="20"/>
          <w:szCs w:val="20"/>
        </w:rPr>
        <w:t xml:space="preserve">최소 정산 금액(로열티에 한함): 순정산액(수수료·원천징수 차감 후) </w:t>
      </w:r>
      <w:r>
        <w:rPr>
          <w:rFonts w:ascii="Malgun Gothic" w:cs="Malgun Gothic" w:eastAsia="Malgun Gothic" w:hAnsi="Malgun Gothic"/>
          <w:b/>
          <w:bCs/>
          <w:sz w:val="20"/>
          <w:szCs w:val="20"/>
        </w:rPr>
        <w:t xml:space="preserve">100,000원</w:t>
      </w:r>
      <w:r>
        <w:rPr>
          <w:rFonts w:ascii="Malgun Gothic" w:cs="Malgun Gothic" w:eastAsia="Malgun Gothic" w:hAnsi="Malgun Gothic"/>
          <w:sz w:val="20"/>
          <w:szCs w:val="20"/>
        </w:rPr>
        <w:t xml:space="preserve">. 미달 시 해당 월 로열티 정산은 실행하지 않고 다음 달로 이월하며, 이월에 수수료·요율 변경은 없습니다.</w:t>
      </w:r>
    </w:p>
    <w:p>
      <w:pPr>
        <w:pStyle w:val="ListParagraph"/>
        <w:numPr>
          <w:ilvl w:val="0"/>
          <w:numId w:val="2"/>
        </w:numPr>
        <w:spacing w:after="60" w:line="300"/>
      </w:pPr>
      <w:r>
        <w:rPr>
          <w:rFonts w:ascii="Malgun Gothic" w:cs="Malgun Gothic" w:eastAsia="Malgun Gothic" w:hAnsi="Malgun Gothic"/>
          <w:sz w:val="20"/>
          <w:szCs w:val="20"/>
        </w:rPr>
        <w:t xml:space="preserve">이월 한도(로열티): 12개월 연속 최소 정산 금액에 미달한 경우 12개월째 정산일에 금액과 무관하게 잔액을 일괄 지급합니다. 제작자가 멀티 프로필을 삭제하거나 탈퇴하는 경우에도 진행 중인 분쟁·환불 처리를 마친 뒤 잔액 전액을 지급합니다.</w:t>
      </w:r>
    </w:p>
    <w:p>
      <w:pPr>
        <w:pStyle w:val="ListParagraph"/>
        <w:numPr>
          <w:ilvl w:val="0"/>
          <w:numId w:val="2"/>
        </w:numPr>
        <w:spacing w:after="60" w:line="300"/>
      </w:pPr>
      <w:r>
        <w:rPr>
          <w:rFonts w:ascii="Malgun Gothic" w:cs="Malgun Gothic" w:eastAsia="Malgun Gothic" w:hAnsi="Malgun Gothic"/>
          <w:sz w:val="20"/>
          <w:szCs w:val="20"/>
        </w:rPr>
        <w:t xml:space="preserve">즉시 출금 옵션: 최소 정산 금액에 미달한 제작자가 원하는 경우 월 1회, 이체·지급대행·세무 처리 실비로 건당 2,000원을 공제하고 잔액을 출금할 수 있습니다. 옵션을 선택하지 않으면 비용 없이 이월됩니다.</w:t>
      </w:r>
    </w:p>
    <w:p>
      <w:pPr>
        <w:pStyle w:val="ListParagraph"/>
        <w:numPr>
          <w:ilvl w:val="0"/>
          <w:numId w:val="2"/>
        </w:numPr>
        <w:spacing w:after="60" w:line="300"/>
      </w:pPr>
      <w:r>
        <w:rPr>
          <w:rFonts w:ascii="Malgun Gothic" w:cs="Malgun Gothic" w:eastAsia="Malgun Gothic" w:hAnsi="Malgun Gothic"/>
          <w:sz w:val="20"/>
          <w:szCs w:val="20"/>
        </w:rPr>
        <w:t xml:space="preserve">정산 조건: 멀티 프로필의 실명(개인) 또는 사업자 인증 완료, 본인 명의 정산 계좌 등록. 미인증 제작자의 에이전트·상품은 노출되나 정산은 인증 완료 후 지급됩니다.</w:t>
      </w:r>
    </w:p>
    <w:p>
      <w:pPr>
        <w:pStyle w:val="ListParagraph"/>
        <w:numPr>
          <w:ilvl w:val="0"/>
          <w:numId w:val="2"/>
        </w:numPr>
        <w:spacing w:after="60" w:line="300"/>
      </w:pPr>
      <w:r>
        <w:rPr>
          <w:rFonts w:ascii="Malgun Gothic" w:cs="Malgun Gothic" w:eastAsia="Malgun Gothic" w:hAnsi="Malgun Gothic"/>
          <w:sz w:val="20"/>
          <w:szCs w:val="20"/>
        </w:rPr>
        <w:t xml:space="preserve">요율·단가 변경: 플랫폼 수수료(30% 정률), 배분율(70%), 프리미엄 허용 집합, 최소 정산 금액, 즉시 출금 수수료, 리스크 유보율 등은 붙임 정산 파라미터표로 관리하며 11조의 절차(불리한 변경 30일 전 고지)로 변경합니다.</w:t>
      </w:r>
    </w:p>
    <w:p>
      <w:pPr>
        <w:pStyle w:val="Heading2"/>
        <w:spacing w:after="120" w:before="240"/>
      </w:pPr>
      <w:r>
        <w:rPr>
          <w:rFonts w:ascii="Malgun Gothic" w:cs="Malgun Gothic" w:eastAsia="Malgun Gothic" w:hAnsi="Malgun Gothic"/>
          <w:b/>
          <w:bCs/>
          <w:color w:val="1F1F1F"/>
          <w:sz w:val="24"/>
          <w:szCs w:val="24"/>
        </w:rPr>
        <w:t xml:space="preserve">8.4 세무 처리</w:t>
      </w:r>
    </w:p>
    <w:p>
      <w:pPr>
        <w:pStyle w:val="ListParagraph"/>
        <w:numPr>
          <w:ilvl w:val="0"/>
          <w:numId w:val="2"/>
        </w:numPr>
        <w:spacing w:after="60" w:line="300"/>
      </w:pPr>
      <w:r>
        <w:rPr>
          <w:rFonts w:ascii="Malgun Gothic" w:cs="Malgun Gothic" w:eastAsia="Malgun Gothic" w:hAnsi="Malgun Gothic"/>
          <w:sz w:val="20"/>
          <w:szCs w:val="20"/>
        </w:rPr>
        <w:t xml:space="preserve">개인 제작자: 프리미엄 문 배분과 복제형 판매대금 모두 사업소득으로 보아 관련 세법에 따라 원천징수(3.3%) 후 지급합니다. 연간 배분액이 사업자등록 기준을 초과하는 개인 제작자에게는 사업자 전환을 안내합니다.</w:t>
      </w:r>
    </w:p>
    <w:p>
      <w:pPr>
        <w:pStyle w:val="ListParagraph"/>
        <w:numPr>
          <w:ilvl w:val="0"/>
          <w:numId w:val="2"/>
        </w:numPr>
        <w:spacing w:after="60" w:line="300"/>
      </w:pPr>
      <w:r>
        <w:rPr>
          <w:rFonts w:ascii="Malgun Gothic" w:cs="Malgun Gothic" w:eastAsia="Malgun Gothic" w:hAnsi="Malgun Gothic"/>
          <w:sz w:val="20"/>
          <w:szCs w:val="20"/>
        </w:rPr>
        <w:t xml:space="preserve">사업자 제작자: 프리미엄 문 배분은 제작자가 회사에 로열티에 대한 세금계산서를 발행하고 회사가 지급합니다. 복제형 상품은 회사가 플랫폼 수수료에 대한 세금계산서를 제작자에게 발행하며, 상품의 부가가치세 신고·납부 의무는 제작자에게 있습니다.</w:t>
      </w:r>
    </w:p>
    <w:p>
      <w:pPr>
        <w:pStyle w:val="ListParagraph"/>
        <w:numPr>
          <w:ilvl w:val="0"/>
          <w:numId w:val="2"/>
        </w:numPr>
        <w:spacing w:after="60" w:line="300"/>
      </w:pPr>
      <w:r>
        <w:rPr>
          <w:rFonts w:ascii="Malgun Gothic" w:cs="Malgun Gothic" w:eastAsia="Malgun Gothic" w:hAnsi="Malgun Gothic"/>
          <w:sz w:val="20"/>
          <w:szCs w:val="20"/>
        </w:rPr>
        <w:t xml:space="preserve">광고 수익 배분 수령자: 조직(사업자)은 배분금에 대한 세금계산서를 회사에 발행(역발행 자동화)하고, 개인 제작자는 사업소득 원천징수 후 지급받습니다. 비영리 단체·연합 등 사업자등록 형태가 다른 수령자의 처리는 </w:t>
      </w:r>
      <w:r>
        <w:rPr>
          <w:rFonts w:ascii="Malgun Gothic" w:cs="Malgun Gothic" w:eastAsia="Malgun Gothic" w:hAnsi="Malgun Gothic"/>
          <w:b/>
          <w:bCs/>
          <w:color w:val="B45309"/>
          <w:sz w:val="20"/>
          <w:szCs w:val="20"/>
        </w:rPr>
        <w:t xml:space="preserve">[세무 검토 후 확정]</w:t>
      </w:r>
      <w:r>
        <w:rPr>
          <w:rFonts w:ascii="Malgun Gothic" w:cs="Malgun Gothic" w:eastAsia="Malgun Gothic" w:hAnsi="Malgun Gothic"/>
          <w:sz w:val="20"/>
          <w:szCs w:val="20"/>
        </w:rPr>
        <w:t xml:space="preserve">합니다.</w:t>
      </w:r>
    </w:p>
    <w:p>
      <w:pPr>
        <w:pStyle w:val="ListParagraph"/>
        <w:numPr>
          <w:ilvl w:val="0"/>
          <w:numId w:val="2"/>
        </w:numPr>
        <w:spacing w:after="60" w:line="300"/>
      </w:pPr>
      <w:r>
        <w:rPr>
          <w:rFonts w:ascii="Malgun Gothic" w:cs="Malgun Gothic" w:eastAsia="Malgun Gothic" w:hAnsi="Malgun Gothic"/>
          <w:sz w:val="20"/>
          <w:szCs w:val="20"/>
        </w:rPr>
        <w:t xml:space="preserve">해외 제작자: 비거주자에 대한 지급은 거주국과의 조세조약에 따른 세율로 원천징수하며(조약 미체결국은 국내 세법상 비거주자 세율), 거주자 증명 등 서류를 제출하지 않은 경우 국내 세법상 세율을 적용합니다. 송금 통화·수수료는 지급대행사의 해외 정산 조건에 따르고, 환율은 지급일 기준 지급대행사 적용 환율입니다. </w:t>
      </w:r>
      <w:r>
        <w:rPr>
          <w:rFonts w:ascii="Malgun Gothic" w:cs="Malgun Gothic" w:eastAsia="Malgun Gothic" w:hAnsi="Malgun Gothic"/>
          <w:b/>
          <w:bCs/>
          <w:color w:val="B45309"/>
          <w:sz w:val="20"/>
          <w:szCs w:val="20"/>
        </w:rPr>
        <w:t xml:space="preserve">[세무 검토]</w:t>
      </w:r>
    </w:p>
    <w:p>
      <w:pPr>
        <w:pStyle w:val="Heading2"/>
        <w:spacing w:after="120" w:before="240"/>
      </w:pPr>
      <w:r>
        <w:rPr>
          <w:rFonts w:ascii="Malgun Gothic" w:cs="Malgun Gothic" w:eastAsia="Malgun Gothic" w:hAnsi="Malgun Gothic"/>
          <w:b/>
          <w:bCs/>
          <w:color w:val="1F1F1F"/>
          <w:sz w:val="24"/>
          <w:szCs w:val="24"/>
        </w:rPr>
        <w:t xml:space="preserve">8.5 유보 · 차감 · 청구</w:t>
      </w:r>
    </w:p>
    <w:p>
      <w:pPr>
        <w:pStyle w:val="ListParagraph"/>
        <w:numPr>
          <w:ilvl w:val="0"/>
          <w:numId w:val="2"/>
        </w:numPr>
        <w:spacing w:after="60" w:line="300"/>
      </w:pPr>
      <w:r>
        <w:rPr>
          <w:rFonts w:ascii="Malgun Gothic" w:cs="Malgun Gothic" w:eastAsia="Malgun Gothic" w:hAnsi="Malgun Gothic"/>
          <w:sz w:val="20"/>
          <w:szCs w:val="20"/>
        </w:rPr>
        <w:t xml:space="preserve">일시 유보(로열티): 회사는 다음의 경우 제작자 로열티 정산금의 전부 또는 일부를 유보할 수 있습니다: ① 이용자 이의 제기·분쟁 조정, 9조 침해 신고 또는 제3자 청구·소송이 진행 중인 건 — 해당 분쟁 종결 시까지, ② 직전 3개월 복제형 환불율이 [10]%를 초과하는 제작자 — 최대 60일, ③ 약관 위반 조사 또는 퇴출 절차가 진행 중인 제작자 — 절차 종결 시까지, ④ 부정 이용(자기 질의·자기 구매·리뷰 조작·질의 자동 생성 등)이 의심되는 배분·거래 — 검수 완료 시까지(최대 60일).</w:t>
      </w:r>
    </w:p>
    <w:p>
      <w:pPr>
        <w:pStyle w:val="ListParagraph"/>
        <w:numPr>
          <w:ilvl w:val="0"/>
          <w:numId w:val="2"/>
        </w:numPr>
        <w:spacing w:after="60" w:line="300"/>
      </w:pPr>
      <w:r>
        <w:rPr>
          <w:rFonts w:ascii="Malgun Gothic" w:cs="Malgun Gothic" w:eastAsia="Malgun Gothic" w:hAnsi="Malgun Gothic"/>
          <w:b/>
          <w:bCs/>
          <w:sz w:val="20"/>
          <w:szCs w:val="20"/>
        </w:rPr>
        <w:t xml:space="preserve">복제형 판매대금의 유보는 건별로만: </w:t>
      </w:r>
      <w:r>
        <w:rPr>
          <w:rFonts w:ascii="Malgun Gothic" w:cs="Malgun Gothic" w:eastAsia="Malgun Gothic" w:hAnsi="Malgun Gothic"/>
          <w:sz w:val="20"/>
          <w:szCs w:val="20"/>
        </w:rPr>
        <w:t xml:space="preserve">해당 거래에 이용자 이의·환불 요청·차지백·9조 침해 신고가 진행 중인 건에 한하여 그 건의 판매대금만 종결 시까지 보류하며, 제작자 단위의 포괄 유보나 비율 유보는 하지 않습니다. 보류되지 않은 판매대금은 8.3의 기한 내에 지급됩니다.</w:t>
      </w:r>
    </w:p>
    <w:p>
      <w:pPr>
        <w:pStyle w:val="ListParagraph"/>
        <w:numPr>
          <w:ilvl w:val="0"/>
          <w:numId w:val="2"/>
        </w:numPr>
        <w:spacing w:after="60" w:line="300"/>
      </w:pPr>
      <w:r>
        <w:rPr>
          <w:rFonts w:ascii="Malgun Gothic" w:cs="Malgun Gothic" w:eastAsia="Malgun Gothic" w:hAnsi="Malgun Gothic"/>
          <w:sz w:val="20"/>
          <w:szCs w:val="20"/>
        </w:rPr>
        <w:t xml:space="preserve">리스크 유보금: 첫 정산일로부터 6개월이 지나지 않은 신규 제작자, 그리고 법률·의료·금융·세무 자료를 기반으로 하는 고위험 카테고리 에이전트·상품의 제작자에 대해서는 매월 로열티 정산액(프리미엄 문 배분·광고 수익 배분)의 10%를 리스크 유보금으로 보류합니다. 복제형 판매대금은 리스크 유보 대상이 아닙니다. 각 월의 유보금은 6개월 후 해당 기간에 분쟁·구상이 없으면 자동으로 해제되어 다음 정산일에 지급됩니다. 유보 대상·비율은 제작자 정산 화면에 사전 표시합니다.</w:t>
      </w:r>
    </w:p>
    <w:p>
      <w:pPr>
        <w:pStyle w:val="ListParagraph"/>
        <w:numPr>
          <w:ilvl w:val="0"/>
          <w:numId w:val="2"/>
        </w:numPr>
        <w:spacing w:after="60" w:line="300"/>
      </w:pPr>
      <w:r>
        <w:rPr>
          <w:rFonts w:ascii="Malgun Gothic" w:cs="Malgun Gothic" w:eastAsia="Malgun Gothic" w:hAnsi="Malgun Gothic"/>
          <w:sz w:val="20"/>
          <w:szCs w:val="20"/>
        </w:rPr>
        <w:t xml:space="preserve">상계 범위: 회사가 제작자에게 가지는 구상금·환불 차감액·손해액은 해당 멀티 프로필의 정산금뿐 아니라 리스크 유보금, 그리고 동일 실명 인증자가 운영하는 다른 멀티 프로필의 정산금에서도 상계할 수 있습니다. 상계 후 잔액은 정상 지급하며, 회사는 정산금을 몰취하지 않습니다.</w:t>
      </w:r>
    </w:p>
    <w:p>
      <w:pPr>
        <w:pStyle w:val="ListParagraph"/>
        <w:numPr>
          <w:ilvl w:val="0"/>
          <w:numId w:val="2"/>
        </w:numPr>
        <w:spacing w:after="60" w:line="300"/>
      </w:pPr>
      <w:r>
        <w:rPr>
          <w:rFonts w:ascii="Malgun Gothic" w:cs="Malgun Gothic" w:eastAsia="Malgun Gothic" w:hAnsi="Malgun Gothic"/>
          <w:sz w:val="20"/>
          <w:szCs w:val="20"/>
        </w:rPr>
        <w:t xml:space="preserve">부정 이용으로 판정된 프리미엄 문 배분은 정산에서 제외하고, 이미 지급된 경우 다음 정산에서 차감합니다. 제작자 귀책 환불 및 4조 구상금도 같은 방식으로 차감하며, 차감할 정산금이 없거나 부족한 경우 제작자에게 청구하고 30일 내 미납 시 마켓 노출을 정지합니다.</w:t>
      </w:r>
    </w:p>
    <w:p>
      <w:pPr>
        <w:pStyle w:val="ListParagraph"/>
        <w:numPr>
          <w:ilvl w:val="0"/>
          <w:numId w:val="2"/>
        </w:numPr>
        <w:spacing w:after="60" w:line="300"/>
      </w:pPr>
      <w:r>
        <w:rPr>
          <w:rFonts w:ascii="Malgun Gothic" w:cs="Malgun Gothic" w:eastAsia="Malgun Gothic" w:hAnsi="Malgun Gothic"/>
          <w:sz w:val="20"/>
          <w:szCs w:val="20"/>
        </w:rPr>
        <w:t xml:space="preserve">제작자가 퇴출된 경우, 진행 중인 환불·분쟁·구상 처리를 완료한 후 남은 정산금을 지급합니다. 약관 위반으로 회사에 손해가 발생한 경우 그 금액을 정산금에서 공제할 수 있습니다.</w:t>
      </w:r>
    </w:p>
    <w:p>
      <w:pPr>
        <w:pStyle w:val="Heading1"/>
        <w:spacing w:after="160" w:before="360"/>
      </w:pPr>
      <w:r>
        <w:rPr>
          <w:rFonts w:ascii="Malgun Gothic" w:cs="Malgun Gothic" w:eastAsia="Malgun Gothic" w:hAnsi="Malgun Gothic"/>
          <w:b/>
          <w:bCs/>
          <w:color w:val="2B2F8F"/>
          <w:sz w:val="30"/>
          <w:szCs w:val="30"/>
        </w:rPr>
        <w:t xml:space="preserve">9. 침해 신고 · 차단 · 퇴출</w:t>
      </w:r>
    </w:p>
    <w:p>
      <w:pPr>
        <w:pStyle w:val="ListParagraph"/>
        <w:numPr>
          <w:ilvl w:val="0"/>
          <w:numId w:val="2"/>
        </w:numPr>
        <w:spacing w:after="60" w:line="300"/>
      </w:pPr>
      <w:r>
        <w:rPr>
          <w:rFonts w:ascii="Malgun Gothic" w:cs="Malgun Gothic" w:eastAsia="Malgun Gothic" w:hAnsi="Malgun Gothic"/>
          <w:sz w:val="20"/>
          <w:szCs w:val="20"/>
        </w:rPr>
        <w:t xml:space="preserve">침해 신고 → 차단 절차: 권리자의 침해 신고(서비스 내 신고 양식 또는 synerzy@synerzy.ai)를 접수하면 회사는 24시간 이내 해당 에이전트·상품을 차단하고 제작자에게 통지합니다. 제작자는 7일 이내 소명(이의)할 수 있으며, 소명이 인정되면 복구하고 인정되지 않으면 삭제합니다. 회사는 신고·차단·소명 기록을 3년간 보존합니다.</w:t>
      </w:r>
    </w:p>
    <w:p>
      <w:pPr>
        <w:pStyle w:val="ListParagraph"/>
        <w:numPr>
          <w:ilvl w:val="0"/>
          <w:numId w:val="2"/>
        </w:numPr>
        <w:spacing w:after="60" w:line="300"/>
      </w:pPr>
      <w:r>
        <w:rPr>
          <w:rFonts w:ascii="Malgun Gothic" w:cs="Malgun Gothic" w:eastAsia="Malgun Gothic" w:hAnsi="Malgun Gothic"/>
          <w:b/>
          <w:bCs/>
          <w:sz w:val="20"/>
          <w:szCs w:val="20"/>
        </w:rPr>
        <w:t xml:space="preserve">제재 단계 — 일반 침해(저작권·상표 신고 확정): </w:t>
      </w:r>
      <w:r>
        <w:rPr>
          <w:rFonts w:ascii="Malgun Gothic" w:cs="Malgun Gothic" w:eastAsia="Malgun Gothic" w:hAnsi="Malgun Gothic"/>
          <w:sz w:val="20"/>
          <w:szCs w:val="20"/>
        </w:rPr>
        <w:t xml:space="preserve">1회 차단·경고 → 2회 차단 + 마켓 노출 30일 정지 + 리스크 유보 확대(8.5) → 90일 이내 3회 확정 시 마켓플레이스 퇴출.</w:t>
      </w:r>
    </w:p>
    <w:p>
      <w:pPr>
        <w:pStyle w:val="ListParagraph"/>
        <w:numPr>
          <w:ilvl w:val="0"/>
          <w:numId w:val="2"/>
        </w:numPr>
        <w:spacing w:after="60" w:line="300"/>
      </w:pPr>
      <w:r>
        <w:rPr>
          <w:rFonts w:ascii="Malgun Gothic" w:cs="Malgun Gothic" w:eastAsia="Malgun Gothic" w:hAnsi="Malgun Gothic"/>
          <w:b/>
          <w:bCs/>
          <w:sz w:val="20"/>
          <w:szCs w:val="20"/>
        </w:rPr>
        <w:t xml:space="preserve">중대 위반 — 1회 즉시 퇴출: </w:t>
      </w:r>
      <w:r>
        <w:rPr>
          <w:rFonts w:ascii="Malgun Gothic" w:cs="Malgun Gothic" w:eastAsia="Malgun Gothic" w:hAnsi="Malgun Gothic"/>
          <w:sz w:val="20"/>
          <w:szCs w:val="20"/>
        </w:rPr>
        <w:t xml:space="preserve">불법 콘텐츠, 개인정보·명예 침해, 위조·사기, 소명 없이 차단된 콘텐츠를 반복 재등록한 경우.</w:t>
      </w:r>
    </w:p>
    <w:p>
      <w:pPr>
        <w:pStyle w:val="ListParagraph"/>
        <w:numPr>
          <w:ilvl w:val="0"/>
          <w:numId w:val="2"/>
        </w:numPr>
        <w:spacing w:after="60" w:line="300"/>
      </w:pPr>
      <w:r>
        <w:rPr>
          <w:rFonts w:ascii="Malgun Gothic" w:cs="Malgun Gothic" w:eastAsia="Malgun Gothic" w:hAnsi="Malgun Gothic"/>
          <w:sz w:val="20"/>
          <w:szCs w:val="20"/>
        </w:rPr>
        <w:t xml:space="preserve">소명이 인정된 건은 제재 횟수에 포함하지 않습니다. 퇴출된 제작자의 미지급 정산금은 8.5·10조에 따라 처리되며, 위조·허위 신고에 대해서는 신고자에게 책임을 물을 수 있습니다.</w:t>
      </w:r>
    </w:p>
    <w:p>
      <w:pPr>
        <w:pStyle w:val="ListParagraph"/>
        <w:numPr>
          <w:ilvl w:val="0"/>
          <w:numId w:val="2"/>
        </w:numPr>
        <w:spacing w:after="60" w:line="300"/>
      </w:pPr>
      <w:r>
        <w:rPr>
          <w:rFonts w:ascii="Malgun Gothic" w:cs="Malgun Gothic" w:eastAsia="Malgun Gothic" w:hAnsi="Malgun Gothic"/>
          <w:sz w:val="20"/>
          <w:szCs w:val="20"/>
        </w:rPr>
        <w:t xml:space="preserve">침해 신고는 서비스 내 VOC 에이전트(로그인 없는 공개 진입점 포함)로 접수하며, 법정 공지용 이메일(synerzy@synerzy.ai)과 공적 기관용 서면 주소를 병행 게시합니다. 회사는 「저작권법」 제102조~제103조의 온라인서비스제공자 절차에 따라 처리합니다.</w:t>
      </w:r>
    </w:p>
    <w:p>
      <w:pPr>
        <w:pStyle w:val="Heading1"/>
        <w:spacing w:after="160" w:before="360"/>
      </w:pPr>
      <w:r>
        <w:rPr>
          <w:rFonts w:ascii="Malgun Gothic" w:cs="Malgun Gothic" w:eastAsia="Malgun Gothic" w:hAnsi="Malgun Gothic"/>
          <w:b/>
          <w:bCs/>
          <w:color w:val="2B2F8F"/>
          <w:sz w:val="30"/>
          <w:szCs w:val="30"/>
        </w:rPr>
        <w:t xml:space="preserve">10. 계약 종료 · 탈퇴</w:t>
      </w:r>
    </w:p>
    <w:p>
      <w:pPr>
        <w:pStyle w:val="ListParagraph"/>
        <w:numPr>
          <w:ilvl w:val="0"/>
          <w:numId w:val="2"/>
        </w:numPr>
        <w:spacing w:after="60" w:line="300"/>
      </w:pPr>
      <w:r>
        <w:rPr>
          <w:rFonts w:ascii="Malgun Gothic" w:cs="Malgun Gothic" w:eastAsia="Malgun Gothic" w:hAnsi="Malgun Gothic"/>
          <w:sz w:val="20"/>
          <w:szCs w:val="20"/>
        </w:rPr>
        <w:t xml:space="preserve">제작자가 멀티 프로필을 삭제하거나 탈퇴하는 경우, 진행 중인 분쟁·환불·구상 처리를 마친 뒤 잔액 전액을 지급하며 최소 정산 금액을 적용하지 않습니다. 리스크 유보금은 유보 기간 만료 후 분쟁이 없으면 지급합니다.</w:t>
      </w:r>
    </w:p>
    <w:p>
      <w:pPr>
        <w:pStyle w:val="ListParagraph"/>
        <w:numPr>
          <w:ilvl w:val="0"/>
          <w:numId w:val="2"/>
        </w:numPr>
        <w:spacing w:after="60" w:line="300"/>
      </w:pPr>
      <w:r>
        <w:rPr>
          <w:rFonts w:ascii="Malgun Gothic" w:cs="Malgun Gothic" w:eastAsia="Malgun Gothic" w:hAnsi="Malgun Gothic"/>
          <w:sz w:val="20"/>
          <w:szCs w:val="20"/>
        </w:rPr>
        <w:t xml:space="preserve">퇴출된 제작자는 새 프로필로 재출품할 수 없으며, 동일 실명 인증자의 재가입 출품은 회사가 거부할 수 있습니다.</w:t>
      </w:r>
    </w:p>
    <w:p>
      <w:pPr>
        <w:pStyle w:val="ListParagraph"/>
        <w:numPr>
          <w:ilvl w:val="0"/>
          <w:numId w:val="2"/>
        </w:numPr>
        <w:spacing w:after="60" w:line="300"/>
      </w:pPr>
      <w:r>
        <w:rPr>
          <w:rFonts w:ascii="Malgun Gothic" w:cs="Malgun Gothic" w:eastAsia="Malgun Gothic" w:hAnsi="Malgun Gothic"/>
          <w:sz w:val="20"/>
          <w:szCs w:val="20"/>
        </w:rPr>
        <w:t xml:space="preserve">회사가 마켓플레이스 서비스를 종료하는 경우 90일 전 고지하며, 종료일까지 발생한 배분·판매대금은 정상 정산합니다. 이용자에게 복제된 복제형 상품은 종료 후에도 이용자 조직에 남습니다.</w:t>
      </w:r>
    </w:p>
    <w:p>
      <w:pPr>
        <w:pStyle w:val="Heading1"/>
        <w:spacing w:after="160" w:before="360"/>
      </w:pPr>
      <w:r>
        <w:rPr>
          <w:rFonts w:ascii="Malgun Gothic" w:cs="Malgun Gothic" w:eastAsia="Malgun Gothic" w:hAnsi="Malgun Gothic"/>
          <w:b/>
          <w:bCs/>
          <w:color w:val="2B2F8F"/>
          <w:sz w:val="30"/>
          <w:szCs w:val="30"/>
        </w:rPr>
        <w:t xml:space="preserve">11. 약관 및 정산 파라미터의 변경</w:t>
      </w:r>
    </w:p>
    <w:p>
      <w:pPr>
        <w:pStyle w:val="ListParagraph"/>
        <w:numPr>
          <w:ilvl w:val="0"/>
          <w:numId w:val="2"/>
        </w:numPr>
        <w:spacing w:after="60" w:line="300"/>
      </w:pPr>
      <w:r>
        <w:rPr>
          <w:rFonts w:ascii="Malgun Gothic" w:cs="Malgun Gothic" w:eastAsia="Malgun Gothic" w:hAnsi="Malgun Gothic"/>
          <w:sz w:val="20"/>
          <w:szCs w:val="20"/>
        </w:rPr>
        <w:t xml:space="preserve">회사는 이 약관과 붙임 정산 파라미터표를 변경할 수 있습니다. 제작자에게 불리한 변경(배분율 인하, 수수료·유보 확대, 최저 판매가·허용 집합 변경, 최소 정산 금액 인상, 정산 주기 연장 등)은 LLM 제공사 단가·환율·세율·법령·결제대행 수수료의 변동, 결제대행사 정산 상품의 변경 등 상당한 이유가 있는 경우에 한하며, 시행 30일 전 정산 화면·서비스 내 공지·이메일로 변경 사유와 함께 고지합니다. 유리한 변경은 즉시 시행할 수 있습니다.</w:t>
      </w:r>
    </w:p>
    <w:p>
      <w:pPr>
        <w:pStyle w:val="ListParagraph"/>
        <w:numPr>
          <w:ilvl w:val="0"/>
          <w:numId w:val="2"/>
        </w:numPr>
        <w:spacing w:after="60" w:line="300"/>
      </w:pPr>
      <w:r>
        <w:rPr>
          <w:rFonts w:ascii="Malgun Gothic" w:cs="Malgun Gothic" w:eastAsia="Malgun Gothic" w:hAnsi="Malgun Gothic"/>
          <w:sz w:val="20"/>
          <w:szCs w:val="20"/>
        </w:rPr>
        <w:t xml:space="preserve">변경 전에 발생한 거래·배분에는 변경 전 값을 적용합니다. 불리한 변경에 동의하지 않는 제작자는 시행 전에 에이전트·상품을 비공개할 수 있으며, 기존 정산금은 이 약관에 따라 정상 지급합니다.</w:t>
      </w:r>
    </w:p>
    <w:p>
      <w:pPr>
        <w:pStyle w:val="ListParagraph"/>
        <w:numPr>
          <w:ilvl w:val="0"/>
          <w:numId w:val="2"/>
        </w:numPr>
        <w:spacing w:after="60" w:line="300"/>
      </w:pPr>
      <w:r>
        <w:rPr>
          <w:rFonts w:ascii="Malgun Gothic" w:cs="Malgun Gothic" w:eastAsia="Malgun Gothic" w:hAnsi="Malgun Gothic"/>
          <w:sz w:val="20"/>
          <w:szCs w:val="20"/>
        </w:rPr>
        <w:t xml:space="preserve">붙임 하단에 개정 이력을 누적 기재하고 이전 버전을 열람할 수 있게 보관합니다.</w:t>
      </w:r>
    </w:p>
    <w:p>
      <w:pPr>
        <w:pStyle w:val="ListParagraph"/>
        <w:numPr>
          <w:ilvl w:val="0"/>
          <w:numId w:val="2"/>
        </w:numPr>
        <w:spacing w:after="60" w:line="300"/>
      </w:pPr>
      <w:r>
        <w:rPr>
          <w:rFonts w:ascii="Malgun Gothic" w:cs="Malgun Gothic" w:eastAsia="Malgun Gothic" w:hAnsi="Malgun Gothic"/>
          <w:sz w:val="20"/>
          <w:szCs w:val="20"/>
        </w:rPr>
        <w:t xml:space="preserve">이 약관은 대한민국 법에 따르며, 분쟁은 회사 본점 소재지 관할 법원을 제1심 관할로 합니다.</w:t>
      </w:r>
    </w:p>
    <w:p>
      <w:pPr>
        <w:spacing w:after="120" w:line="320"/>
      </w:pPr>
      <w:r>
        <w:rPr>
          <w:rFonts w:ascii="Malgun Gothic" w:cs="Malgun Gothic" w:eastAsia="Malgun Gothic" w:hAnsi="Malgun Gothic"/>
          <w:sz w:val="20"/>
          <w:szCs w:val="20"/>
        </w:rPr>
        <w:t xml:space="preserve">시행일: 2026년 10월 15일 (v0.7)</w:t>
      </w:r>
    </w:p>
    <w:p>
      <w:pPr>
        <w:sectPr>
          <w:headerReference w:type="default" r:id="rId7"/>
          <w:footerReference w:type="default" r:id="rId8"/>
          <w:pgSz w:w="11906" w:h="16838" w:orient="portrait"/>
          <w:pgMar w:top="1300" w:right="1300" w:bottom="1200" w:left="1300" w:header="708" w:footer="708" w:gutter="0"/>
          <w:pgNumType/>
          <w:docGrid w:linePitch="360"/>
        </w:sectPr>
      </w:pPr>
    </w:p>
    <w:p>
      <w:pPr>
        <w:pStyle w:val="Heading1"/>
        <w:spacing w:after="160" w:before="360"/>
      </w:pPr>
      <w:r>
        <w:rPr>
          <w:rFonts w:ascii="Malgun Gothic" w:cs="Malgun Gothic" w:eastAsia="Malgun Gothic" w:hAnsi="Malgun Gothic"/>
          <w:b/>
          <w:bCs/>
          <w:color w:val="2B2F8F"/>
          <w:sz w:val="30"/>
          <w:szCs w:val="30"/>
        </w:rPr>
        <w:t xml:space="preserve">붙임. 정산 파라미터표</w:t>
      </w:r>
    </w:p>
    <w:p>
      <w:pPr>
        <w:spacing w:after="120" w:line="320"/>
      </w:pPr>
      <w:r>
        <w:rPr>
          <w:rFonts w:ascii="Malgun Gothic" w:cs="Malgun Gothic" w:eastAsia="Malgun Gothic" w:hAnsi="Malgun Gothic"/>
          <w:sz w:val="20"/>
          <w:szCs w:val="20"/>
        </w:rPr>
        <w:t xml:space="preserve">본문의 수치는 이 표를 참조한다. 변경은 11조의 절차(불리한 변경 30일 전 사유와 함께 고지, 변경 전 발생분에는 변경 전 값 적용)를 따르며, 하단에 개정 이력을 누적 기재한다. 시행 2026-09-15.</w:t>
      </w:r>
    </w:p>
    <w:tbl>
      <w:tblPr>
        <w:tblW w:type="dxa" w:w="14600"/>
        <w:tblBorders>
          <w:top w:val="single" w:color="auto" w:sz="4"/>
          <w:left w:val="single" w:color="auto" w:sz="4"/>
          <w:bottom w:val="single" w:color="auto" w:sz="4"/>
          <w:right w:val="single" w:color="auto" w:sz="4"/>
          <w:insideH w:val="single" w:color="auto" w:sz="4"/>
          <w:insideV w:val="single" w:color="auto" w:sz="4"/>
        </w:tblBorders>
      </w:tblPr>
      <w:tblGrid>
        <w:gridCol w:w="3600"/>
        <w:gridCol w:w="5000"/>
        <w:gridCol w:w="2600"/>
        <w:gridCol w:w="3400"/>
      </w:tblGrid>
      <w:tr>
        <w:trPr>
          <w:tblHeader/>
        </w:trPr>
        <w:tc>
          <w:tcPr>
            <w:tcW w:type="dxa" w:w="3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5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값</w:t>
            </w:r>
          </w:p>
        </w:tc>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불리 변경 고지</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비고</w:t>
            </w:r>
          </w:p>
        </w:tc>
      </w:tr>
      <w:tr>
        <w:trPr>
          <w:tblHeader w:val="false"/>
        </w:trPr>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 배분율 (프리미엄 문)</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70% (회사 30%)</w:t>
            </w:r>
          </w:p>
        </w:tc>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인하 30일</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w:t>
            </w:r>
          </w:p>
        </w:tc>
      </w:tr>
      <w:tr>
        <w:trPr>
          <w:tblHeader w:val="false"/>
        </w:trPr>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 등급 표시</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카드에 채택 수·사용 조직 수 기반 등급(별) 표시 · 프리미엄 상한 연동은 도입 예정</w:t>
            </w:r>
          </w:p>
        </w:tc>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시 30일</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3조</w:t>
            </w:r>
          </w:p>
        </w:tc>
      </w:tr>
      <w:tr>
        <w:trPr>
          <w:tblHeader w:val="false"/>
        </w:trPr>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배분 기준</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문 실수취액</w:t>
            </w:r>
          </w:p>
        </w:tc>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30일</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정가 50원 · 할인 조직은 할인 후 단가 · 무료·보상 문 0</w:t>
            </w:r>
          </w:p>
        </w:tc>
      </w:tr>
      <w:tr>
        <w:trPr>
          <w:tblHeader w:val="false"/>
        </w:trPr>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프리미엄 허용 집합 (요금표 참조)</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{0, 1, 2, 3, 4, 5}문 (= 0~250원)</w:t>
            </w:r>
          </w:p>
        </w:tc>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축소 30일 / 확대 즉시</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 설정 · 인상 7일 고지 + 재동의 · 조직 기본 상한 5문(요금표)</w:t>
            </w:r>
          </w:p>
        </w:tc>
      </w:tr>
      <w:tr>
        <w:trPr>
          <w:tblHeader w:val="false"/>
        </w:trPr>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플랫폼 수수료</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결제대행 수수료(현재 3.3%) 선차감 후 잔액의 30% 정률 · 건당 최저 수수료 없음 · 수수료 부가세 별도</w:t>
            </w:r>
          </w:p>
        </w:tc>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인상 30일</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1,000원 판매 시 제작자 648원(개인 제작자 원천징수 후 627원) · 200원 판매 시 129원</w:t>
            </w:r>
          </w:p>
        </w:tc>
      </w:tr>
      <w:tr>
        <w:trPr>
          <w:tblHeader w:val="false"/>
        </w:trPr>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지급 건당 이체수수료</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실비 [__]원 · 제작자 부담 [지급대행사 확인]</w:t>
            </w:r>
          </w:p>
        </w:tc>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인상 30일</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월 2회 지급 건마다 · 즉시 출금 수수료(로열티)와 별개</w:t>
            </w:r>
          </w:p>
        </w:tc>
      </w:tr>
      <w:tr>
        <w:trPr>
          <w:tblHeader w:val="false"/>
        </w:trPr>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복제형 소액 합산 기준 (가안)</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지급 예정액 1,000원 미만은 다음 회차 합산 지급</w:t>
            </w:r>
          </w:p>
        </w:tc>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인상 30일</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이체수수료가 판매대금을 넘지 않도록 · 실제 이체수수료 확인 후 조정</w:t>
            </w:r>
          </w:p>
        </w:tc>
      </w:tr>
      <w:tr>
        <w:trPr>
          <w:tblHeader w:val="false"/>
        </w:trPr>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광고 수익 배분율</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50%</w:t>
            </w:r>
          </w:p>
        </w:tc>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인하 30일</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지면 주인에게 · 실제 게재분 기준</w:t>
            </w:r>
          </w:p>
        </w:tc>
      </w:tr>
      <w:tr>
        <w:trPr>
          <w:tblHeader w:val="false"/>
        </w:trPr>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최소 정산 금액 / 이월 한도 (로열티)</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100,000원 (순정산액) / 12개월</w:t>
            </w:r>
          </w:p>
        </w:tc>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인상 30일</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미달 이월 무수수료 · 12개월 후 일괄 · 탈퇴 시 전액 · 복제형 판매대금 제외</w:t>
            </w:r>
          </w:p>
        </w:tc>
      </w:tr>
      <w:tr>
        <w:trPr>
          <w:tblHeader w:val="false"/>
        </w:trPr>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즉시 출금 수수료 (로열티)</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건당 2,000원 · 월 1회</w:t>
            </w:r>
          </w:p>
        </w:tc>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인상 30일</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실비 · 선택 사항</w:t>
            </w:r>
          </w:p>
        </w:tc>
      </w:tr>
      <w:tr>
        <w:trPr>
          <w:tblHeader w:val="false"/>
        </w:trPr>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리스크 유보 (로열티)</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신규 제작자 첫 6개월 · 고위험 카테고리 10%, 6개월 롤링</w:t>
            </w:r>
          </w:p>
        </w:tc>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확대 30일</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고위험 = 법률·의료·금융·세무 · 복제형 판매대금 제외</w:t>
            </w:r>
          </w:p>
        </w:tc>
      </w:tr>
      <w:tr>
        <w:trPr>
          <w:tblHeader w:val="false"/>
        </w:trPr>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일시 유보 기간</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로열티: 분쟁·소송 종결 시까지 / 환불율 [10]% 초과·부정 이용 검수 최대 60일 · 복제형 판매대금: 진행 중인 건만 건별 유보</w:t>
            </w:r>
          </w:p>
        </w:tc>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30일</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
            </w:r>
          </w:p>
        </w:tc>
      </w:tr>
      <w:tr>
        <w:trPr>
          <w:tblHeader w:val="false"/>
        </w:trPr>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정산 확정 / 지급일</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로열티: 익월 5일 확정 / 익월 15일 지급 · 복제형: 결제 후 7일 구매확정 / 월 2회(당월 말일·익월 15일) 확정 후 20일 이내</w:t>
            </w:r>
          </w:p>
        </w:tc>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연장 30일</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지급대행사의 배분금 송금 대행 · 지급대행</w:t>
            </w:r>
          </w:p>
        </w:tc>
      </w:tr>
      <w:tr>
        <w:trPr>
          <w:tblHeader w:val="false"/>
        </w:trPr>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원천징수 (개인 제작자)</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사업소득 3.3%</w:t>
            </w:r>
          </w:p>
        </w:tc>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세법 개정 시 자동 반영</w:t>
            </w:r>
          </w:p>
        </w:tc>
      </w:tr>
      <w:tr>
        <w:trPr>
          <w:tblHeader w:val="false"/>
        </w:trPr>
        <w:tc>
          <w:tcPr>
            <w:tcW w:type="dxa" w:w="3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침해 제재</w:t>
            </w:r>
          </w:p>
        </w:tc>
        <w:tc>
          <w:tcPr>
            <w:tcW w:type="dxa" w:w="5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24시간 내 차단 · 7일 소명 · 일반 침해 1회 경고 / 2회 노출 30일 정지 / 90일 내 3회 퇴출 · 중대 위반 1회 퇴출 · 기록 3년 보존</w:t>
            </w:r>
          </w:p>
        </w:tc>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30일</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저작권법 §102~103 · YouTube 3회/90일 기준</w:t>
            </w:r>
          </w:p>
        </w:tc>
      </w:tr>
      <w:tr>
        <w:trPr>
          <w:tblHeader w:val="false"/>
        </w:trPr>
        <w:tc>
          <w:tcPr>
            <w:tcW w:type="dxa" w:w="3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테스트 질의 비용 (제작자 부담)</w:t>
            </w:r>
          </w:p>
        </w:tc>
        <w:tc>
          <w:tcPr>
            <w:tcW w:type="dxa" w:w="5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회당 1문 (50원) · 구매자 0문</w:t>
            </w:r>
          </w:p>
        </w:tc>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인상 30일</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조직당 에이전트별 테스트 상한 3회 · 컨텍스트 상한 = 참여 답변 등급 · 제작자 본인 확인 질의는 일반 질의(주관 차감)</w:t>
            </w:r>
          </w:p>
        </w:tc>
      </w:tr>
    </w:tbl>
    <w:p>
      <w:pPr>
        <w:spacing w:after="120" w:line="320"/>
      </w:pPr>
      <w:r>
        <w:rPr>
          <w:rFonts w:ascii="Malgun Gothic" w:cs="Malgun Gothic" w:eastAsia="Malgun Gothic" w:hAnsi="Malgun Gothic"/>
          <w:sz w:val="20"/>
          <w:szCs w:val="20"/>
        </w:rPr>
        <w:t xml:space="preserve"/>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개정 이력: 2026-09-11 v0.1 최초 제정 — 취소·환불 정책 v1.6.4 별표 1의 제작자 항목을 이관. 복제형 최저 판매가 2,000원 → 200원, 수수료 20% + 최저 500원 → 30% 정률·최저 없음. 2026-09-11 v0.2 침해 제재 3단계(90일 3회·중대 위반 1회), 테스트 질의 비용 제작자 부담(회당 50원) 신설. 2026-09-11 v0.3 테스트 질의 컨텍스트 상한 = 참여 등급, 제작자 본인 테스트 무료 예외 삭제. 2026-09-11 v0.4 결제대행사 상품명을 일반 용어로 치환, 결제대행사 정의·변경 고지 신설. 2026-09-11 v0.5 출품 유형(공개 유료/공개 무료/비공개) 신설·동의 범위 확대, 해외 제작자 출품·정산 허용, 프리미엄 허용 집합 {0~5}, 복제형 최저 판매가를 요금표로 이관, 금지 콘텐츠·성인 콘텐츠 규정, 복제형 지급 월 2회, 실수취액 단가 변동 명시, 지급대행사 용어. 배분율 70%는 리서치 후 유지. 2026-09-15 v0.6 문 액면 50원 반영(실수취액 정가·프리미엄 금액·테스트 비용 1문), 복제형 수수료를 결제대행 수수료 선차감 후 30%(부가세 별도)로 정리하고 계산 예시 첨부, 지급 건당 이체수수료 제작자 부담·소액 1,000원 미만 합산(가안), 광고 배분율 50%, 조직 명의 출품 현재 미제공, 무료 좌석의 공개 무료·비공개 출품 허용, 제작자 등급 표시(프리미엄 상한 연동 도입 예정) 신설, 배분율 등급제 검토 비고 삭제. 2026-10-15 v0.7 마켓플레이스 1.0은 공개 무료·비공개 출품만 제공 — 공개 유료 출품, 3조 프리미엄 문·복제형 상품 가격·테스트 에이전트 비용, 5조·6조는 제공 예정. 출품은 유료 좌석 이용자만(무료 좌석 출품 허용 삭제). 취소·환불 정책 v1.7.8·요금표 v1.0.8과 동시 시행.</w:t>
      </w:r>
    </w:p>
    <w:sectPr>
      <w:headerReference w:type="default" r:id="rId9"/>
      <w:footerReference w:type="default" r:id="rId10"/>
      <w:pgSz w:w="16838" w:h="11906" w:orient="landscape"/>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color w:val="5F636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color w:val="5F636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Malgun Gothic" w:hAnsi="Malgun Gothic"/>
        <w:color w:val="5F6368"/>
        <w:sz w:val="16"/>
        <w:szCs w:val="16"/>
      </w:rPr>
      <w:t xml:space="preserve">Synerzy 파트너(제작자) 약관 · v0.7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Malgun Gothic" w:hAnsi="Malgun Gothic"/>
        <w:color w:val="5F6368"/>
        <w:sz w:val="16"/>
        <w:szCs w:val="16"/>
      </w:rPr>
      <w:t xml:space="preserve">Synerzy 파트너(제작자) 약관 · v0.7 · 붙임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lvl w:ilvl="1" w15:tentative="1">
      <w:start w:val="1"/>
      <w:numFmt w:val="bullet"/>
      <w:lvlText w:val="–"/>
      <w:lvlJc w:val="left"/>
      <w:pPr>
        <w:ind w:left="900" w:hanging="24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Malgun Gothic" w:cs="Malgun Gothic" w:eastAsia="Malgun Gothic" w:hAnsi="Malgun Gothic"/>
      <w:b/>
      <w:bCs/>
      <w:color w:val="2B2F8F"/>
      <w:sz w:val="30"/>
      <w:szCs w:val="30"/>
    </w:rPr>
  </w:style>
  <w:style w:type="paragraph" w:styleId="Heading2">
    <w:name w:val="Heading 2"/>
    <w:basedOn w:val="Normal"/>
    <w:next w:val="Normal"/>
    <w:qFormat/>
    <w:pPr>
      <w:spacing w:after="120" w:before="240"/>
      <w:outlineLvl w:val="1"/>
    </w:pPr>
    <w:rPr>
      <w:rFonts w:ascii="Malgun Gothic" w:cs="Malgun Gothic" w:eastAsia="Malgun Gothic" w:hAnsi="Malgun Gothic"/>
      <w:b/>
      <w:bCs/>
      <w:sz w:val="24"/>
      <w:szCs w:val="24"/>
    </w:rPr>
  </w:style>
  <w:style w:type="paragraph" w:styleId="Heading3">
    <w:name w:val="Heading 3"/>
    <w:basedOn w:val="Normal"/>
    <w:next w:val="Normal"/>
    <w:qFormat/>
    <w:pPr>
      <w:spacing w:after="80" w:before="160"/>
      <w:outlineLvl w:val="2"/>
    </w:pPr>
    <w:rPr>
      <w:rFonts w:ascii="Malgun Gothic" w:cs="Malgun Gothic" w:eastAsia="Malgun Gothic" w:hAnsi="Malgun Gothic"/>
      <w:b/>
      <w:bCs/>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Synerzy 파트너(제작자) 약관</dc:title>
  <dc:creator>Synerzy</dc:creator>
  <cp:lastModifiedBy>Un-named</cp:lastModifiedBy>
  <cp:revision>1</cp:revision>
  <dcterms:created xsi:type="dcterms:W3CDTF">2026-09-15T14:24:30.364Z</dcterms:created>
  <dcterms:modified xsi:type="dcterms:W3CDTF">2026-09-15T14:24:30.365Z</dcterms:modified>
</cp:coreProperties>
</file>

<file path=docProps/custom.xml><?xml version="1.0" encoding="utf-8"?>
<Properties xmlns="http://schemas.openxmlformats.org/officeDocument/2006/custom-properties" xmlns:vt="http://schemas.openxmlformats.org/officeDocument/2006/docPropsVTypes"/>
</file>