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Malgun Gothic" w:cs="Malgun Gothic" w:eastAsia="Malgun Gothic" w:hAnsi="Malgun Gothic"/>
          <w:b/>
          <w:bCs/>
          <w:color w:val="2B2F8F"/>
          <w:sz w:val="40"/>
          <w:szCs w:val="40"/>
        </w:rPr>
        <w:t xml:space="preserve">Synerzy 이용약관</w:t>
      </w:r>
    </w:p>
    <w:p>
      <w:pPr>
        <w:spacing w:after="240"/>
      </w:pPr>
      <w:r>
        <w:rPr>
          <w:rFonts w:ascii="Malgun Gothic" w:cs="Malgun Gothic" w:eastAsia="Malgun Gothic" w:hAnsi="Malgun Gothic"/>
          <w:color w:val="5F6368"/>
          <w:sz w:val="22"/>
          <w:szCs w:val="22"/>
        </w:rPr>
        <w:t xml:space="preserve">B2B AI 에이전트 조직 메신저 Synerzy(시너지)의 서비스 이용 계약 조건</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항목</w:t>
            </w:r>
          </w:p>
        </w:tc>
        <w:tc>
          <w:tcPr>
            <w:tcW w:type="dxa" w:w="67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내용</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문서명</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Synerzy 이용약관</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버전 / 시행일</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v0.2 (초안) / 2026.10.15 시행</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적용 서비스</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Synerzy(시너지) — 웹 / 모바일 앱 / 마켓플레이스 / 광고 상품 (구 서비스명: 아고라)</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사업자</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상호 한솔 · 대표자 정재승 · 사업자등록번호 168-11-02066 · 통신판매업신고 제2026-전남순천-7186호 · 전라남도 순천시 해룡면 순광로 214, 3층 · 대표전화 1811-8559 · synerzy@synerzy.ai · 청소년보호책임자 [__] · 개인정보 보호책임자 김선후(팀장) · synerzy@synerzy.ai · 070-7730-7176</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관련 문서</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「취소 및 환불 정책」(요금·결제·해지·환불) · 「요금표」(요금제 단가·문·기능 한도·무료 체험) · 「파트너(제작자) 약관」(마켓플레이스 출품·배분·정산) · 「개인정보 처리방침」(위치정보 처리 포함). 이 문서들은 본 약관과 함께 계약 내용을 구성하며, 요금·환불에 관하여는 취소·환불 정책과 요금표가, 제작자 배분·정산에 관하여는 파트너 약관이 우선한다</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해지·문의 채널</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서비스 내 VOC 에이전트(앱·웹) 단일 채널. 침해 신고는 로그인 없는 공개 진입점 + synerzy@synerzy.ai + 서면 주소 병행</w:t>
            </w:r>
          </w:p>
        </w:tc>
      </w:tr>
    </w:tbl>
    <w:p>
      <w:pPr>
        <w:spacing w:after="120" w:line="320"/>
      </w:pPr>
      <w:r>
        <w:rPr>
          <w:rFonts w:ascii="Malgun Gothic" w:cs="Malgun Gothic" w:eastAsia="Malgun Gothic" w:hAnsi="Malgun Gothic"/>
          <w:sz w:val="20"/>
          <w:szCs w:val="20"/>
        </w:rPr>
        <w:t xml:space="preserve"/>
      </w:r>
    </w:p>
    <w:p>
      <w:pPr>
        <w:pBdr>
          <w:left w:val="single" w:color="2B2F8F" w:sz="12" w:space="8"/>
        </w:pBdr>
        <w:spacing w:after="120" w:line="300"/>
        <w:ind w:left="240"/>
      </w:pPr>
      <w:r>
        <w:rPr>
          <w:rFonts w:ascii="Malgun Gothic" w:cs="Malgun Gothic" w:eastAsia="Malgun Gothic" w:hAnsi="Malgun Gothic"/>
          <w:b/>
          <w:bCs/>
          <w:color w:val="2B2F8F"/>
          <w:sz w:val="20"/>
          <w:szCs w:val="20"/>
        </w:rPr>
        <w:t xml:space="preserve">※ </w:t>
      </w:r>
      <w:r>
        <w:rPr>
          <w:rFonts w:ascii="Malgun Gothic" w:cs="Malgun Gothic" w:eastAsia="Malgun Gothic" w:hAnsi="Malgun Gothic"/>
          <w:color w:val="5F6368"/>
          <w:sz w:val="18"/>
          <w:szCs w:val="18"/>
        </w:rPr>
        <w:t xml:space="preserve">v0.1은 취소·환불 정책 v1.7.5·요금표 v1.0.5·파트너 약관 v0.5의 규정을 이용자 관점으로 재편한 초안이며 법률 검토 전 문서다. 대괄호 [ ] 항목은 확정 전 기입이 필요하다.</w:t>
      </w:r>
    </w:p>
    <w:p>
      <w:pPr>
        <w:pStyle w:val="Heading1"/>
        <w:spacing w:after="160" w:before="360"/>
      </w:pPr>
      <w:r>
        <w:rPr>
          <w:rFonts w:ascii="Malgun Gothic" w:cs="Malgun Gothic" w:eastAsia="Malgun Gothic" w:hAnsi="Malgun Gothic"/>
          <w:b/>
          <w:bCs/>
          <w:color w:val="2B2F8F"/>
          <w:sz w:val="30"/>
          <w:szCs w:val="30"/>
        </w:rPr>
        <w:t xml:space="preserve">제1조 (목적)</w:t>
      </w:r>
    </w:p>
    <w:p>
      <w:pPr>
        <w:spacing w:after="120" w:line="320"/>
      </w:pPr>
      <w:r>
        <w:rPr>
          <w:rFonts w:ascii="Malgun Gothic" w:cs="Malgun Gothic" w:eastAsia="Malgun Gothic" w:hAnsi="Malgun Gothic"/>
          <w:sz w:val="20"/>
          <w:szCs w:val="20"/>
        </w:rPr>
        <w:t xml:space="preserve">이 약관은 한솔(이하 "회사")이 제공하는 Synerzy 서비스(이하 "서비스")의 이용과 관련하여 회사와 이용자 사이의 권리·의무·책임, 서비스 이용 조건과 절차를 정함을 목적으로 합니다.</w:t>
      </w:r>
    </w:p>
    <w:p>
      <w:pPr>
        <w:pStyle w:val="Heading1"/>
        <w:spacing w:after="160" w:before="360"/>
      </w:pPr>
      <w:r>
        <w:rPr>
          <w:rFonts w:ascii="Malgun Gothic" w:cs="Malgun Gothic" w:eastAsia="Malgun Gothic" w:hAnsi="Malgun Gothic"/>
          <w:b/>
          <w:bCs/>
          <w:color w:val="2B2F8F"/>
          <w:sz w:val="30"/>
          <w:szCs w:val="30"/>
        </w:rPr>
        <w:t xml:space="preserve">제2조 (용어의 정의)</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용어</w:t>
            </w:r>
          </w:p>
        </w:tc>
        <w:tc>
          <w:tcPr>
            <w:tcW w:type="dxa" w:w="69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정의</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서비스</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회사가 운영하는 조직형 AI 에이전트 메신저 — 팀 채팅, 에이전트 세션(AI 질의), 자료 학습, 툴 호출(툴 설정·외부 서비스 연동 포함), 회의록, 업무, 웹 제어(제공 예정), 멀티에이전트, 마켓플레이스, 광고 상품 및 이에 부수하는 기능 일체</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이용자</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 약관에 동의하고 서비스를 이용하는 개인 또는 법인·단체. 결제 명의에 따라 개인(비사업자) 이용자와 사업자 이용자로 구분되며, 취소·환불 정책의 적용이 달라짐</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조직</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이용자들이 모여 채팅방·에이전트·자료를 공유하는 서비스 내 단위. 조직의 데이터는 조직에 귀속함</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좌석(Seat)</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서비스에 접속해 사용할 수 있는 1인 계정 단위. 유료 좌석은 요금제 등급에 따라 문·자료·기능이 제공되고, 무료 좌석은 같은 조직 안에서 팀 채팅(메시지·알림·첨부)만 무료로 사용함</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관리자</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조직을 생성했거나 조직의 좌석·결제·설정을 관리할 권한을 부여받은 이용자</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그룹 계정 / 관리 계정</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엔터프라이즈(계약 채널)에서 둘 이상의 조직을 하나의 계약·결제·문 배분 단위로 묶는 계정과, 그룹이 발급·정지하는 좌석 계정. 관리 계정의 세션·자료는 조직 소유이며 조직 생성·개인 조직·타 조직 가입이 제한됨(취소·환불 정책 별표)</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문(Credit)</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에이전트 질의·툴 실행에 차감되는 이용 단위(액면 1문 = 50원, 토큰·사용량의 계량 단위가 아님). 기본 문은 선불, 초과 사용분은 후불. 차감은 답변을 생성한 에이전트마다 발생하며, 멀티에이전트 질의는 참여 에이전트 수만큼 차감됨. 액면·차감량은 요금표</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에이전트</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조직의 자료·지침·팀 채팅을 학습하여 질의에 답변하고 툴을 호출하는 AI 기능. 조직 에이전트(조직이 만든 것)와 마켓 에이전트(제작자가 출품한 것)로 구분</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세션</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이용자와 에이전트 사이의 대화 단위로, 채팅방의 유료 좌석 구성원이 함께 봄. 다만 ① 개인 AI 대화는 본인만 ② 비밀 세션은 만든 사람이 초대한 사람만 봄(비밀번호·초대·내보내기는 만든 사람이 관리) ③ 비밀 채팅방의 세션은 그 방 구성원만 봄. 엔터프라이즈 관리 계정의 세션은 조직 소유</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마켓플레이스 / 제작자</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제작자가 만든 에이전트·상품을 이용자가 찾아 쓰는 서비스 내 장터와, 거기에 출품한 이용자. 마켓플레이스 1.0은 무료 공유 에이전트만 제공하며, 프리미엄 문 에이전트(회사가 판매자)·복제형 상품(제작자가 판매자, 회사는 통신판매중개자)은 제공 시 요금표·파트너 약관에 따름(제공 예정). 상세는 파트너 약관</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추천 카드</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질의 시 시스템이 적합한 마켓 에이전트를 제안하는 카드. 이용자가 누를 때만 참여·과금됨</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하드 컷오프</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기본 제공 문을 모두 소진하면 추가 과금 없이 해당 기능이 다음 갱신일까지 제한되는 방식. 이용자 동의 없는 초과 과금은 발생하지 않음(조직 관리자가 초과 사용을 켜면 좌석 한도까지 후불로 계속)</w:t>
            </w:r>
          </w:p>
        </w:tc>
      </w:tr>
      <w:tr>
        <w:trPr>
          <w:tblHeader w:val="false"/>
        </w:trPr>
        <w:tc>
          <w:tcPr>
            <w:tcW w:type="dxa" w:w="2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툴</w:t>
            </w:r>
          </w:p>
        </w:tc>
        <w:tc>
          <w:tcPr>
            <w:tcW w:type="dxa" w:w="69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에이전트가 호출하는 외부·내부 기능(파일·URL·동영상 처리, 캘린더·메일·GPS 위치정보 등). 툴별 이용 조건은 요금표와 개인정보 처리방침</w:t>
            </w:r>
          </w:p>
        </w:tc>
      </w:tr>
      <w:tr>
        <w:trPr>
          <w:tblHeader w:val="false"/>
        </w:trPr>
        <w:tc>
          <w:tcPr>
            <w:tcW w:type="dxa" w:w="2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VOC 에이전트</w:t>
            </w:r>
          </w:p>
        </w:tc>
        <w:tc>
          <w:tcPr>
            <w:tcW w:type="dxa" w:w="69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문의·해지·환불·신고를 접수하는 서비스 내 상담 에이전트. 접수번호를 발급하며, 판단이 필요한 건은 담당자 업무로 할당</w:t>
            </w:r>
          </w:p>
        </w:tc>
      </w:tr>
    </w:tbl>
    <w:p>
      <w:pPr>
        <w:pStyle w:val="Heading1"/>
        <w:spacing w:after="160" w:before="360"/>
      </w:pPr>
      <w:r>
        <w:rPr>
          <w:rFonts w:ascii="Malgun Gothic" w:cs="Malgun Gothic" w:eastAsia="Malgun Gothic" w:hAnsi="Malgun Gothic"/>
          <w:b/>
          <w:bCs/>
          <w:color w:val="2B2F8F"/>
          <w:sz w:val="30"/>
          <w:szCs w:val="30"/>
        </w:rPr>
        <w:t xml:space="preserve">제3조 (약관의 효력 · 변경)</w:t>
      </w:r>
    </w:p>
    <w:p>
      <w:pPr>
        <w:pStyle w:val="ListParagraph"/>
        <w:numPr>
          <w:ilvl w:val="0"/>
          <w:numId w:val="2"/>
        </w:numPr>
        <w:spacing w:after="60" w:line="300"/>
      </w:pPr>
      <w:r>
        <w:rPr>
          <w:rFonts w:ascii="Malgun Gothic" w:cs="Malgun Gothic" w:eastAsia="Malgun Gothic" w:hAnsi="Malgun Gothic"/>
          <w:sz w:val="20"/>
          <w:szCs w:val="20"/>
        </w:rPr>
        <w:t xml:space="preserve">이 약관은 서비스 화면에 게시하거나 기타 방법으로 이용자에게 공지함으로써 효력이 발생합니다. 회사는 「약관의 규제에 관한 법률」 제3조에 따라 약관의 중요 내용을 이용자가 이해할 수 있도록 표시하고 설명합니다.</w:t>
      </w:r>
    </w:p>
    <w:p>
      <w:pPr>
        <w:pStyle w:val="ListParagraph"/>
        <w:numPr>
          <w:ilvl w:val="0"/>
          <w:numId w:val="2"/>
        </w:numPr>
        <w:spacing w:after="60" w:line="300"/>
      </w:pPr>
      <w:r>
        <w:rPr>
          <w:rFonts w:ascii="Malgun Gothic" w:cs="Malgun Gothic" w:eastAsia="Malgun Gothic" w:hAnsi="Malgun Gothic"/>
          <w:sz w:val="20"/>
          <w:szCs w:val="20"/>
        </w:rPr>
        <w:t xml:space="preserve">회사는 관련 법령을 위배하지 않는 범위에서 이 약관을 변경할 수 있습니다. 이용자에게 불리한 변경은 시행 30일 전에 서비스 내 공지와 이메일로 변경 사유·내용·시행일을 고지하고, 그 밖의 변경은 시행 7일 전에 공지합니다.</w:t>
      </w:r>
    </w:p>
    <w:p>
      <w:pPr>
        <w:pStyle w:val="ListParagraph"/>
        <w:numPr>
          <w:ilvl w:val="0"/>
          <w:numId w:val="2"/>
        </w:numPr>
        <w:spacing w:after="60" w:line="300"/>
      </w:pPr>
      <w:r>
        <w:rPr>
          <w:rFonts w:ascii="Malgun Gothic" w:cs="Malgun Gothic" w:eastAsia="Malgun Gothic" w:hAnsi="Malgun Gothic"/>
          <w:sz w:val="20"/>
          <w:szCs w:val="20"/>
        </w:rPr>
        <w:t xml:space="preserve">이용자가 시행일 전까지 거부 의사를 표시하지 않고 서비스를 계속 이용하면 변경에 동의한 것으로 봅니다. 변경에 동의하지 않는 이용자는 시행일 전에 계약을 해지할 수 있으며, 이미 결제한 기간에는 변경 전 약관이 적용됩니다.</w:t>
      </w:r>
    </w:p>
    <w:p>
      <w:pPr>
        <w:pStyle w:val="ListParagraph"/>
        <w:numPr>
          <w:ilvl w:val="0"/>
          <w:numId w:val="2"/>
        </w:numPr>
        <w:spacing w:after="60" w:line="300"/>
      </w:pPr>
      <w:r>
        <w:rPr>
          <w:rFonts w:ascii="Malgun Gothic" w:cs="Malgun Gothic" w:eastAsia="Malgun Gothic" w:hAnsi="Malgun Gothic"/>
          <w:sz w:val="20"/>
          <w:szCs w:val="20"/>
        </w:rPr>
        <w:t xml:space="preserve">요금표·취소·환불 정책·파트너 약관·개인정보 처리방침의 변경 절차는 각 문서에서 정합니다. 회사는 모든 문서의 이전 버전을 시행일과 함께 보관하고 이용자가 열람할 수 있게 합니다.</w:t>
      </w:r>
    </w:p>
    <w:p>
      <w:pPr>
        <w:pStyle w:val="Heading1"/>
        <w:spacing w:after="160" w:before="360"/>
      </w:pPr>
      <w:r>
        <w:rPr>
          <w:rFonts w:ascii="Malgun Gothic" w:cs="Malgun Gothic" w:eastAsia="Malgun Gothic" w:hAnsi="Malgun Gothic"/>
          <w:b/>
          <w:bCs/>
          <w:color w:val="2B2F8F"/>
          <w:sz w:val="30"/>
          <w:szCs w:val="30"/>
        </w:rPr>
        <w:t xml:space="preserve">제4조 (계약의 체결 · 계정 · 조직)</w:t>
      </w:r>
    </w:p>
    <w:p>
      <w:pPr>
        <w:pStyle w:val="ListParagraph"/>
        <w:numPr>
          <w:ilvl w:val="0"/>
          <w:numId w:val="2"/>
        </w:numPr>
        <w:spacing w:after="60" w:line="300"/>
      </w:pPr>
      <w:r>
        <w:rPr>
          <w:rFonts w:ascii="Malgun Gothic" w:cs="Malgun Gothic" w:eastAsia="Malgun Gothic" w:hAnsi="Malgun Gothic"/>
          <w:sz w:val="20"/>
          <w:szCs w:val="20"/>
        </w:rPr>
        <w:t xml:space="preserve">이용계약은 이용자가 이 약관에 동의하고 개인정보 처리방침을 확인한 뒤 회사가 정한 절차로 가입 신청을 하면 회사가 이를 승낙함으로써 성립합니다. 만 14세 미만은 가입할 수 없으며, 성인 인증이 필요한 콘텐츠는 만 19세 이상 인증 이용자에게만 제공됩니다.</w:t>
      </w:r>
    </w:p>
    <w:p>
      <w:pPr>
        <w:pStyle w:val="ListParagraph"/>
        <w:numPr>
          <w:ilvl w:val="0"/>
          <w:numId w:val="2"/>
        </w:numPr>
        <w:spacing w:after="60" w:line="300"/>
      </w:pPr>
      <w:r>
        <w:rPr>
          <w:rFonts w:ascii="Malgun Gothic" w:cs="Malgun Gothic" w:eastAsia="Malgun Gothic" w:hAnsi="Malgun Gothic"/>
          <w:sz w:val="20"/>
          <w:szCs w:val="20"/>
        </w:rPr>
        <w:t xml:space="preserve">계정은 실명 인증된 1인에게 귀속하며 타인과 공유할 수 없습니다. 동시 접속 기기 수는 요금표에 따르며, 공유가 확인되면 좌석 추가를 안내하고 반복 시 이용을 제한할 수 있습니다.</w:t>
      </w:r>
    </w:p>
    <w:p>
      <w:pPr>
        <w:pStyle w:val="ListParagraph"/>
        <w:numPr>
          <w:ilvl w:val="0"/>
          <w:numId w:val="2"/>
        </w:numPr>
        <w:spacing w:after="60" w:line="300"/>
      </w:pPr>
      <w:r>
        <w:rPr>
          <w:rFonts w:ascii="Malgun Gothic" w:cs="Malgun Gothic" w:eastAsia="Malgun Gothic" w:hAnsi="Malgun Gothic"/>
          <w:sz w:val="20"/>
          <w:szCs w:val="20"/>
        </w:rPr>
        <w:t xml:space="preserve">이용자는 조직을 생성하거나 다른 조직에 초대받아 참여할 수 있습니다. 조직을 생성한 이용자는 관리자가 되며, 관리자는 좌석 초대·해제, 요금제 선택·결제, 에이전트·자료·마켓 설정, 구성원 권한을 관리하고 조직 단위의 의무를 이행할 책임이 있습니다.</w:t>
      </w:r>
    </w:p>
    <w:p>
      <w:pPr>
        <w:pStyle w:val="ListParagraph"/>
        <w:numPr>
          <w:ilvl w:val="0"/>
          <w:numId w:val="2"/>
        </w:numPr>
        <w:spacing w:after="60" w:line="300"/>
      </w:pPr>
      <w:r>
        <w:rPr>
          <w:rFonts w:ascii="Malgun Gothic" w:cs="Malgun Gothic" w:eastAsia="Malgun Gothic" w:hAnsi="Malgun Gothic"/>
          <w:sz w:val="20"/>
          <w:szCs w:val="20"/>
        </w:rPr>
        <w:t xml:space="preserve">무료 좌석과 유료 좌석은 한 조직 안에 함께 있을 수 있습니다. 조직의 등급은 유료 좌석의 등급으로 정하고, 무료 좌석의 상한·사용 범위와 무료 체험 조건은 요금표에 따릅니다.</w:t>
      </w:r>
    </w:p>
    <w:p>
      <w:pPr>
        <w:pStyle w:val="ListParagraph"/>
        <w:numPr>
          <w:ilvl w:val="0"/>
          <w:numId w:val="2"/>
        </w:numPr>
        <w:spacing w:after="60" w:line="300"/>
      </w:pPr>
      <w:r>
        <w:rPr>
          <w:rFonts w:ascii="Malgun Gothic" w:cs="Malgun Gothic" w:eastAsia="Malgun Gothic" w:hAnsi="Malgun Gothic"/>
          <w:sz w:val="20"/>
          <w:szCs w:val="20"/>
        </w:rPr>
        <w:t xml:space="preserve">엔터프라이즈 관리 계정은 그룹이 발급·정지하며 조직 생성·개인 조직·타 조직 가입이 제한됩니다. 관리 계정 사용자가 별도의 개인 요금제 계정을 두는 경우 두 계정을 실명으로 연결할 수 있고, 연결·동의한 경우에만 그룹 문 소진 후 개인 문을 예비로 사용합니다(취소·환불 정책 별표).</w:t>
      </w:r>
    </w:p>
    <w:p>
      <w:pPr>
        <w:pStyle w:val="ListParagraph"/>
        <w:numPr>
          <w:ilvl w:val="0"/>
          <w:numId w:val="2"/>
        </w:numPr>
        <w:spacing w:after="60" w:line="300"/>
      </w:pPr>
      <w:r>
        <w:rPr>
          <w:rFonts w:ascii="Malgun Gothic" w:cs="Malgun Gothic" w:eastAsia="Malgun Gothic" w:hAnsi="Malgun Gothic"/>
          <w:sz w:val="20"/>
          <w:szCs w:val="20"/>
        </w:rPr>
        <w:t xml:space="preserve">회사는 다음의 경우 가입을 승낙하지 않거나 사후에 계약을 해지할 수 있습니다: 타인 명의·허위 정보 사용, 과거 이용 제한 이력이 있는 자의 재가입, 법령·이 약관 위반 목적의 이용, 기술적으로 서비스 제공이 어려운 경우.</w:t>
      </w:r>
    </w:p>
    <w:p>
      <w:pPr>
        <w:pStyle w:val="Heading1"/>
        <w:spacing w:after="160" w:before="360"/>
      </w:pPr>
      <w:r>
        <w:rPr>
          <w:rFonts w:ascii="Malgun Gothic" w:cs="Malgun Gothic" w:eastAsia="Malgun Gothic" w:hAnsi="Malgun Gothic"/>
          <w:b/>
          <w:bCs/>
          <w:color w:val="2B2F8F"/>
          <w:sz w:val="30"/>
          <w:szCs w:val="30"/>
        </w:rPr>
        <w:t xml:space="preserve">제5조 (요금 · 결제 · 해지 · 환불)</w:t>
      </w:r>
    </w:p>
    <w:p>
      <w:pPr>
        <w:pStyle w:val="ListParagraph"/>
        <w:numPr>
          <w:ilvl w:val="0"/>
          <w:numId w:val="2"/>
        </w:numPr>
        <w:spacing w:after="60" w:line="300"/>
      </w:pPr>
      <w:r>
        <w:rPr>
          <w:rFonts w:ascii="Malgun Gothic" w:cs="Malgun Gothic" w:eastAsia="Malgun Gothic" w:hAnsi="Malgun Gothic"/>
          <w:sz w:val="20"/>
          <w:szCs w:val="20"/>
        </w:rPr>
        <w:t xml:space="preserve">요금제 등급, 좌석 단가, 문의 액면과 차감량, 등급별 문 수와 기능 한도, 무료 체험 조건은 회사가 게시하는 「요금표」에 따르며, 결제 시 결제 화면에 표시된 요금표의 값이 해당 결제 기간의 계약 내용이 됩니다.</w:t>
      </w:r>
    </w:p>
    <w:p>
      <w:pPr>
        <w:pStyle w:val="ListParagraph"/>
        <w:numPr>
          <w:ilvl w:val="0"/>
          <w:numId w:val="2"/>
        </w:numPr>
        <w:spacing w:after="60" w:line="300"/>
      </w:pPr>
      <w:r>
        <w:rPr>
          <w:rFonts w:ascii="Malgun Gothic" w:cs="Malgun Gothic" w:eastAsia="Malgun Gothic" w:hAnsi="Malgun Gothic"/>
          <w:sz w:val="20"/>
          <w:szCs w:val="20"/>
        </w:rPr>
        <w:t xml:space="preserve">구독 요금은 선불·자동갱신, 초과 사용분은 후불이며, 결제·갱신·해지·청약철회·환불·장애 보상·결제 오류 처리는 「취소 및 환불 정책」에 따릅니다. 구독 해지의 기본은 기간 만료 해지이고, 결제 명의가 개인인 국내 이용자는 같은 정책 5.2에 따라 계속거래 중도 해지를 선택할 수 있습니다.</w:t>
      </w:r>
    </w:p>
    <w:p>
      <w:pPr>
        <w:pStyle w:val="ListParagraph"/>
        <w:numPr>
          <w:ilvl w:val="0"/>
          <w:numId w:val="2"/>
        </w:numPr>
        <w:spacing w:after="60" w:line="300"/>
      </w:pPr>
      <w:r>
        <w:rPr>
          <w:rFonts w:ascii="Malgun Gothic" w:cs="Malgun Gothic" w:eastAsia="Malgun Gothic" w:hAnsi="Malgun Gothic"/>
          <w:sz w:val="20"/>
          <w:szCs w:val="20"/>
        </w:rPr>
        <w:t xml:space="preserve">기본 문을 넘는 사용은 하드 컷오프가 기본이며, 조직 관리자가 초과 사용을 켠 경우에만 좌석 한도(요금표) 안에서 후불로 청구됩니다. 사전 동의 없는 초과 과금은 발생하지 않습니다.</w:t>
      </w:r>
    </w:p>
    <w:p>
      <w:pPr>
        <w:pStyle w:val="ListParagraph"/>
        <w:numPr>
          <w:ilvl w:val="0"/>
          <w:numId w:val="2"/>
        </w:numPr>
        <w:spacing w:after="60" w:line="300"/>
      </w:pPr>
      <w:r>
        <w:rPr>
          <w:rFonts w:ascii="Malgun Gothic" w:cs="Malgun Gothic" w:eastAsia="Malgun Gothic" w:hAnsi="Malgun Gothic"/>
          <w:sz w:val="20"/>
          <w:szCs w:val="20"/>
        </w:rPr>
        <w:t xml:space="preserve">국내 요금은 부가가치세 별도 금액으로 표시하고 결제 시 부가세를 더해 청구하며, 해외 이용자의 세금·통화 표시와 특칙은 취소·환불 정책 3.2·8조에 따릅니다.</w:t>
      </w:r>
    </w:p>
    <w:p>
      <w:pPr>
        <w:pStyle w:val="ListParagraph"/>
        <w:numPr>
          <w:ilvl w:val="0"/>
          <w:numId w:val="2"/>
        </w:numPr>
        <w:spacing w:after="60" w:line="300"/>
      </w:pPr>
      <w:r>
        <w:rPr>
          <w:rFonts w:ascii="Malgun Gothic" w:cs="Malgun Gothic" w:eastAsia="Malgun Gothic" w:hAnsi="Malgun Gothic"/>
          <w:sz w:val="20"/>
          <w:szCs w:val="20"/>
        </w:rPr>
        <w:t xml:space="preserve">무료 체험은 신규 조직에 1회 제공되며 가입 시 결제수단을 받지 않습니다. 유료 이용은 체험 중 따로 동의하고 결제수단을 등록한 경우에만 자동으로 시작되며, 그렇지 않으면 무료 조직으로 전환됩니다. 기간·조건·데이터 보관은 요금표와 개인정보 처리방침에 따릅니다.</w:t>
      </w:r>
    </w:p>
    <w:p>
      <w:pPr>
        <w:pStyle w:val="Heading1"/>
        <w:spacing w:after="160" w:before="360"/>
      </w:pPr>
      <w:r>
        <w:rPr>
          <w:rFonts w:ascii="Malgun Gothic" w:cs="Malgun Gothic" w:eastAsia="Malgun Gothic" w:hAnsi="Malgun Gothic"/>
          <w:b/>
          <w:bCs/>
          <w:color w:val="2B2F8F"/>
          <w:sz w:val="30"/>
          <w:szCs w:val="30"/>
        </w:rPr>
        <w:t xml:space="preserve">제6조 (서비스의 내용 · 변경 · 중단)</w:t>
      </w:r>
    </w:p>
    <w:p>
      <w:pPr>
        <w:pStyle w:val="ListParagraph"/>
        <w:numPr>
          <w:ilvl w:val="0"/>
          <w:numId w:val="2"/>
        </w:numPr>
        <w:spacing w:after="60" w:line="300"/>
      </w:pPr>
      <w:r>
        <w:rPr>
          <w:rFonts w:ascii="Malgun Gothic" w:cs="Malgun Gothic" w:eastAsia="Malgun Gothic" w:hAnsi="Malgun Gothic"/>
          <w:sz w:val="20"/>
          <w:szCs w:val="20"/>
        </w:rPr>
        <w:t xml:space="preserve">회사는 팀 채팅, 에이전트 세션, 자료 학습, 툴 호출(툴 설정·외부 서비스 연동 포함), 회의록, 업무, 웹 제어(제공 예정), 멀티에이전트, 마켓플레이스, 광고 상품, 관리·감사 기능을 요금표의 등급별 범위에서 제공합니다.</w:t>
      </w:r>
    </w:p>
    <w:p>
      <w:pPr>
        <w:pStyle w:val="ListParagraph"/>
        <w:numPr>
          <w:ilvl w:val="0"/>
          <w:numId w:val="2"/>
        </w:numPr>
        <w:spacing w:after="60" w:line="300"/>
      </w:pPr>
      <w:r>
        <w:rPr>
          <w:rFonts w:ascii="Malgun Gothic" w:cs="Malgun Gothic" w:eastAsia="Malgun Gothic" w:hAnsi="Malgun Gothic"/>
          <w:b/>
          <w:bCs/>
          <w:sz w:val="20"/>
          <w:szCs w:val="20"/>
        </w:rPr>
        <w:t xml:space="preserve">AI 답변의 성격: </w:t>
      </w:r>
      <w:r>
        <w:rPr>
          <w:rFonts w:ascii="Malgun Gothic" w:cs="Malgun Gothic" w:eastAsia="Malgun Gothic" w:hAnsi="Malgun Gothic"/>
          <w:sz w:val="20"/>
          <w:szCs w:val="20"/>
        </w:rPr>
        <w:t xml:space="preserve">에이전트의 답변은 이용자가 제공한 자료·지침과 대화를 바탕으로 인공지능이 생성한 것으로, 회사는 그 정확성·완전성·최신성·특정 목적 적합성을 보증하지 않습니다. 회사는 답변 출처 표시, 제작자 표시, 미해결 질문 에스컬레이션 기능으로 품질 개선에 협력하며, 법률·의료·금융·세무 등 전문 판단이 필요한 사항은 이용자가 전문가의 확인을 거쳐야 합니다. 이용자는 답변을 자신의 판단과 책임으로 이용합니다.</w:t>
      </w:r>
    </w:p>
    <w:p>
      <w:pPr>
        <w:pStyle w:val="ListParagraph"/>
        <w:numPr>
          <w:ilvl w:val="0"/>
          <w:numId w:val="2"/>
        </w:numPr>
        <w:spacing w:after="60" w:line="300"/>
      </w:pPr>
      <w:r>
        <w:rPr>
          <w:rFonts w:ascii="Malgun Gothic" w:cs="Malgun Gothic" w:eastAsia="Malgun Gothic" w:hAnsi="Malgun Gothic"/>
          <w:sz w:val="20"/>
          <w:szCs w:val="20"/>
        </w:rPr>
        <w:t xml:space="preserve">회사는 AI 모델·툴·기능·UI를 변경·추가·종료할 수 있습니다. 이용자에게 불리한 변경(특정 모델·툴의 지원 종료, 기능 축소 등)은 30일 전 고지하며, 진행 중인 결제 기간에는 요금표의 종전 값을 유지합니다(취소·환불 정책 10.4·10.5). 기능 변경 자체는 환불 사유가 아닙니다.</w:t>
      </w:r>
    </w:p>
    <w:p>
      <w:pPr>
        <w:pStyle w:val="ListParagraph"/>
        <w:numPr>
          <w:ilvl w:val="0"/>
          <w:numId w:val="2"/>
        </w:numPr>
        <w:spacing w:after="60" w:line="300"/>
      </w:pPr>
      <w:r>
        <w:rPr>
          <w:rFonts w:ascii="Malgun Gothic" w:cs="Malgun Gothic" w:eastAsia="Malgun Gothic" w:hAnsi="Malgun Gothic"/>
          <w:sz w:val="20"/>
          <w:szCs w:val="20"/>
        </w:rPr>
        <w:t xml:space="preserve">회사는 정기 점검, 긴급 점검, 제3자 서비스(LLM 제공사·결제대행사·클라우드·통신사·앱스토어)의 장애·정책 변경, 불가항력의 경우 서비스의 전부 또는 일부를 중단할 수 있으며, 장애의 정의·보상은 취소·환불 정책 5.6에 따릅니다.</w:t>
      </w:r>
    </w:p>
    <w:p>
      <w:pPr>
        <w:pStyle w:val="ListParagraph"/>
        <w:numPr>
          <w:ilvl w:val="0"/>
          <w:numId w:val="2"/>
        </w:numPr>
        <w:spacing w:after="60" w:line="300"/>
      </w:pPr>
      <w:r>
        <w:rPr>
          <w:rFonts w:ascii="Malgun Gothic" w:cs="Malgun Gothic" w:eastAsia="Malgun Gothic" w:hAnsi="Malgun Gothic"/>
          <w:sz w:val="20"/>
          <w:szCs w:val="20"/>
        </w:rPr>
        <w:t xml:space="preserve">회사는 서비스 종료·요금제 폐지·사업상 판단으로 계약을 종료할 수 있으며, 이 경우 30일 전 고지와 미이용 기간 요금의 일할 환급이 유일한 보상입니다(취소·환불 정책 5.7). 마켓플레이스 서비스의 종료는 90일 전 고지합니다.</w:t>
      </w:r>
    </w:p>
    <w:p>
      <w:pPr>
        <w:pStyle w:val="Heading1"/>
        <w:spacing w:after="160" w:before="360"/>
      </w:pPr>
      <w:r>
        <w:rPr>
          <w:rFonts w:ascii="Malgun Gothic" w:cs="Malgun Gothic" w:eastAsia="Malgun Gothic" w:hAnsi="Malgun Gothic"/>
          <w:b/>
          <w:bCs/>
          <w:color w:val="2B2F8F"/>
          <w:sz w:val="30"/>
          <w:szCs w:val="30"/>
        </w:rPr>
        <w:t xml:space="preserve">제6조의2 (툴 설정 · 외부 서비스 연동)</w:t>
      </w:r>
    </w:p>
    <w:p>
      <w:pPr>
        <w:pStyle w:val="ListParagraph"/>
        <w:numPr>
          <w:ilvl w:val="0"/>
          <w:numId w:val="2"/>
        </w:numPr>
        <w:spacing w:after="60" w:line="300"/>
      </w:pPr>
      <w:r>
        <w:rPr>
          <w:rFonts w:ascii="Malgun Gothic" w:cs="Malgun Gothic" w:eastAsia="Malgun Gothic" w:hAnsi="Malgun Gothic"/>
          <w:sz w:val="20"/>
          <w:szCs w:val="20"/>
        </w:rPr>
        <w:t xml:space="preserve">툴은 채팅방 에이전트에 추가하며, 세션에서는 그 에이전트에 추가된 툴 중에서 골라 사용합니다.</w:t>
      </w:r>
    </w:p>
    <w:p>
      <w:pPr>
        <w:pStyle w:val="ListParagraph"/>
        <w:numPr>
          <w:ilvl w:val="0"/>
          <w:numId w:val="2"/>
        </w:numPr>
        <w:spacing w:after="60" w:line="300"/>
      </w:pPr>
      <w:r>
        <w:rPr>
          <w:rFonts w:ascii="Malgun Gothic" w:cs="Malgun Gothic" w:eastAsia="Malgun Gothic" w:hAnsi="Malgun Gothic"/>
          <w:sz w:val="20"/>
          <w:szCs w:val="20"/>
        </w:rPr>
        <w:t xml:space="preserve">외부 서비스 툴은 이용자가 자기 계정으로 연결하고(내부 툴은 Synerzy 계정으로 작동합니다), 회사는 연결 정보를 암호화하여 보관합니다.</w:t>
      </w:r>
    </w:p>
    <w:p>
      <w:pPr>
        <w:pStyle w:val="ListParagraph"/>
        <w:numPr>
          <w:ilvl w:val="0"/>
          <w:numId w:val="2"/>
        </w:numPr>
        <w:spacing w:after="60" w:line="300"/>
      </w:pPr>
      <w:r>
        <w:rPr>
          <w:rFonts w:ascii="Malgun Gothic" w:cs="Malgun Gothic" w:eastAsia="Malgun Gothic" w:hAnsi="Malgun Gothic"/>
          <w:sz w:val="20"/>
          <w:szCs w:val="20"/>
        </w:rPr>
        <w:t xml:space="preserve">계정을 연결한 툴은 '공개'(해당 채팅방 구성원이 연결 계정으로 사용) 또는 '비공개'(연결한 본인만 사용)로 정하며, 공개 범위와 그 결과에 대한 책임은 연결한 이용자에게 있습니다. 비공개 툴도 일반 세션에 넣으면 세션 구성원이 실행 결과를 볼 수 있으므로 비밀 세션에서 사용합니다.</w:t>
      </w:r>
    </w:p>
    <w:p>
      <w:pPr>
        <w:pStyle w:val="ListParagraph"/>
        <w:numPr>
          <w:ilvl w:val="0"/>
          <w:numId w:val="2"/>
        </w:numPr>
        <w:spacing w:after="60" w:line="300"/>
      </w:pPr>
      <w:r>
        <w:rPr>
          <w:rFonts w:ascii="Malgun Gothic" w:cs="Malgun Gothic" w:eastAsia="Malgun Gothic" w:hAnsi="Malgun Gothic"/>
          <w:sz w:val="20"/>
          <w:szCs w:val="20"/>
        </w:rPr>
        <w:t xml:space="preserve">툴로 연결한 외부 서비스의 이용은 해당 서비스의 약관을 따르며, 툴을 통한 정보 제공은 툴마다 받는 동의로 정합니다.</w:t>
      </w:r>
    </w:p>
    <w:p>
      <w:pPr>
        <w:pStyle w:val="Heading1"/>
        <w:spacing w:after="160" w:before="360"/>
      </w:pPr>
      <w:r>
        <w:rPr>
          <w:rFonts w:ascii="Malgun Gothic" w:cs="Malgun Gothic" w:eastAsia="Malgun Gothic" w:hAnsi="Malgun Gothic"/>
          <w:b/>
          <w:bCs/>
          <w:color w:val="2B2F8F"/>
          <w:sz w:val="30"/>
          <w:szCs w:val="30"/>
        </w:rPr>
        <w:t xml:space="preserve">제6조의3 (회의록)</w:t>
      </w:r>
    </w:p>
    <w:p>
      <w:pPr>
        <w:pStyle w:val="ListParagraph"/>
        <w:numPr>
          <w:ilvl w:val="0"/>
          <w:numId w:val="2"/>
        </w:numPr>
        <w:spacing w:after="60" w:line="300"/>
      </w:pPr>
      <w:r>
        <w:rPr>
          <w:rFonts w:ascii="Malgun Gothic" w:cs="Malgun Gothic" w:eastAsia="Malgun Gothic" w:hAnsi="Malgun Gothic"/>
          <w:sz w:val="20"/>
          <w:szCs w:val="20"/>
        </w:rPr>
        <w:t xml:space="preserve">회의록은 참여자 확인(NFC 등)을 거친 녹음 또는 업로드한 녹음으로 작성합니다.</w:t>
      </w:r>
    </w:p>
    <w:p>
      <w:pPr>
        <w:pStyle w:val="ListParagraph"/>
        <w:numPr>
          <w:ilvl w:val="0"/>
          <w:numId w:val="2"/>
        </w:numPr>
        <w:spacing w:after="60" w:line="300"/>
      </w:pPr>
      <w:r>
        <w:rPr>
          <w:rFonts w:ascii="Malgun Gothic" w:cs="Malgun Gothic" w:eastAsia="Malgun Gothic" w:hAnsi="Malgun Gothic"/>
          <w:sz w:val="20"/>
          <w:szCs w:val="20"/>
        </w:rPr>
        <w:t xml:space="preserve">녹음하기 전에 참석자에게 녹음 사실을 알리는 것은 녹음을 시작한 이용자의 책임입니다.</w:t>
      </w:r>
    </w:p>
    <w:p>
      <w:pPr>
        <w:pStyle w:val="ListParagraph"/>
        <w:numPr>
          <w:ilvl w:val="0"/>
          <w:numId w:val="2"/>
        </w:numPr>
        <w:spacing w:after="60" w:line="300"/>
      </w:pPr>
      <w:r>
        <w:rPr>
          <w:rFonts w:ascii="Malgun Gothic" w:cs="Malgun Gothic" w:eastAsia="Malgun Gothic" w:hAnsi="Malgun Gothic"/>
          <w:sz w:val="20"/>
          <w:szCs w:val="20"/>
        </w:rPr>
        <w:t xml:space="preserve">녹음·전사본·회의록·추출된 업무는 녹음을 시작한 이용자가 고른 곳(조직 채팅방·내 조직·DM)에 저장되며, 그곳의 소유·열람 규칙을 따릅니다.</w:t>
      </w:r>
    </w:p>
    <w:p>
      <w:pPr>
        <w:pStyle w:val="ListParagraph"/>
        <w:numPr>
          <w:ilvl w:val="0"/>
          <w:numId w:val="2"/>
        </w:numPr>
        <w:spacing w:after="60" w:line="300"/>
      </w:pPr>
      <w:r>
        <w:rPr>
          <w:rFonts w:ascii="Malgun Gothic" w:cs="Malgun Gothic" w:eastAsia="Malgun Gothic" w:hAnsi="Malgun Gothic"/>
          <w:sz w:val="20"/>
          <w:szCs w:val="20"/>
        </w:rPr>
        <w:t xml:space="preserve">음성은 전사와 화자 구분에 사용합니다. 화자 구분은 NFC 참여 정보와 그 회의 녹음 안에서만 하며, 목소리 특징(성문)을 저장하여 다음 회의에서 사람을 알아보는 데 사용하지 않습니다.</w:t>
      </w:r>
    </w:p>
    <w:p>
      <w:pPr>
        <w:pStyle w:val="Heading1"/>
        <w:spacing w:after="160" w:before="360"/>
      </w:pPr>
      <w:r>
        <w:rPr>
          <w:rFonts w:ascii="Malgun Gothic" w:cs="Malgun Gothic" w:eastAsia="Malgun Gothic" w:hAnsi="Malgun Gothic"/>
          <w:b/>
          <w:bCs/>
          <w:color w:val="2B2F8F"/>
          <w:sz w:val="30"/>
          <w:szCs w:val="30"/>
        </w:rPr>
        <w:t xml:space="preserve">제7조 (이용자의 의무 · 금지행위)</w:t>
      </w:r>
    </w:p>
    <w:p>
      <w:pPr>
        <w:spacing w:after="120" w:line="320"/>
      </w:pPr>
      <w:r>
        <w:rPr>
          <w:rFonts w:ascii="Malgun Gothic" w:cs="Malgun Gothic" w:eastAsia="Malgun Gothic" w:hAnsi="Malgun Gothic"/>
          <w:sz w:val="20"/>
          <w:szCs w:val="20"/>
        </w:rPr>
        <w:t xml:space="preserve">이용자는 다음 행위를 하여서는 안 되며, 위반 시 회사는 제10조에 따라 이용을 제한하거나 계약을 해지할 수 있습니다.</w:t>
      </w:r>
    </w:p>
    <w:p>
      <w:pPr>
        <w:pStyle w:val="ListParagraph"/>
        <w:numPr>
          <w:ilvl w:val="0"/>
          <w:numId w:val="2"/>
        </w:numPr>
        <w:spacing w:after="60" w:line="300"/>
      </w:pPr>
      <w:r>
        <w:rPr>
          <w:rFonts w:ascii="Malgun Gothic" w:cs="Malgun Gothic" w:eastAsia="Malgun Gothic" w:hAnsi="Malgun Gothic"/>
          <w:sz w:val="20"/>
          <w:szCs w:val="20"/>
        </w:rPr>
        <w:t xml:space="preserve">타인의 저작권·상표·개인정보·명예·영업비밀 등 권리를 침해하는 자료를 업로드·학습시키거나 유통하는 행위.</w:t>
      </w:r>
    </w:p>
    <w:p>
      <w:pPr>
        <w:pStyle w:val="ListParagraph"/>
        <w:numPr>
          <w:ilvl w:val="0"/>
          <w:numId w:val="2"/>
        </w:numPr>
        <w:spacing w:after="60" w:line="300"/>
      </w:pPr>
      <w:r>
        <w:rPr>
          <w:rFonts w:ascii="Malgun Gothic" w:cs="Malgun Gothic" w:eastAsia="Malgun Gothic" w:hAnsi="Malgun Gothic"/>
          <w:sz w:val="20"/>
          <w:szCs w:val="20"/>
        </w:rPr>
        <w:t xml:space="preserve">마약·무기·폭발물 제조, 해킹·사기, 자살·자해 조장, 아동·청소년 성착취, 불법 도박 등 법령에 위반되거나 범죄를 돕는 콘텐츠를 생성·저장·유통하는 행위. 성인 콘텐츠를 성인 인증 없이 미성년자에게 노출하는 행위.</w:t>
      </w:r>
    </w:p>
    <w:p>
      <w:pPr>
        <w:pStyle w:val="ListParagraph"/>
        <w:numPr>
          <w:ilvl w:val="0"/>
          <w:numId w:val="2"/>
        </w:numPr>
        <w:spacing w:after="60" w:line="300"/>
      </w:pPr>
      <w:r>
        <w:rPr>
          <w:rFonts w:ascii="Malgun Gothic" w:cs="Malgun Gothic" w:eastAsia="Malgun Gothic" w:hAnsi="Malgun Gothic"/>
          <w:sz w:val="20"/>
          <w:szCs w:val="20"/>
        </w:rPr>
        <w:t xml:space="preserve">타인의 계정·좌석을 도용하거나 공유하는 행위, 실명 인증·사업자 정보를 우회하여 무료 체험을 반복 신청하는 행위, 소수 유료 좌석으로 다수 무료 좌석에 비용을 전가하는 우회 행위(요금표).</w:t>
      </w:r>
    </w:p>
    <w:p>
      <w:pPr>
        <w:pStyle w:val="ListParagraph"/>
        <w:numPr>
          <w:ilvl w:val="0"/>
          <w:numId w:val="2"/>
        </w:numPr>
        <w:spacing w:after="60" w:line="300"/>
      </w:pPr>
      <w:r>
        <w:rPr>
          <w:rFonts w:ascii="Malgun Gothic" w:cs="Malgun Gothic" w:eastAsia="Malgun Gothic" w:hAnsi="Malgun Gothic"/>
          <w:sz w:val="20"/>
          <w:szCs w:val="20"/>
        </w:rPr>
        <w:t xml:space="preserve">자동화된 수단으로 질의를 대량 생성하거나, 마켓 에이전트의 배분·리뷰·평가를 조작하거나, 제작자 본인·특수관계인이 자기 에이전트를 반복 호출하여 배분을 발생시키는 행위.</w:t>
      </w:r>
    </w:p>
    <w:p>
      <w:pPr>
        <w:pStyle w:val="ListParagraph"/>
        <w:numPr>
          <w:ilvl w:val="0"/>
          <w:numId w:val="2"/>
        </w:numPr>
        <w:spacing w:after="60" w:line="300"/>
      </w:pPr>
      <w:r>
        <w:rPr>
          <w:rFonts w:ascii="Malgun Gothic" w:cs="Malgun Gothic" w:eastAsia="Malgun Gothic" w:hAnsi="Malgun Gothic"/>
          <w:sz w:val="20"/>
          <w:szCs w:val="20"/>
        </w:rPr>
        <w:t xml:space="preserve">서비스·에이전트·툴 서버의 역설계, 취약점 악용, 무단 접근, 회사 또는 제3자 시스템에 부담을 주는 행위. 툴을 통해 취득한 위치정보 등 개인정보를 목적 외로 이용하거나 동의 없이 제3자에게 제공하는 행위.</w:t>
      </w:r>
    </w:p>
    <w:p>
      <w:pPr>
        <w:pStyle w:val="ListParagraph"/>
        <w:numPr>
          <w:ilvl w:val="0"/>
          <w:numId w:val="2"/>
        </w:numPr>
        <w:spacing w:after="60" w:line="300"/>
      </w:pPr>
      <w:r>
        <w:rPr>
          <w:rFonts w:ascii="Malgun Gothic" w:cs="Malgun Gothic" w:eastAsia="Malgun Gothic" w:hAnsi="Malgun Gothic"/>
          <w:sz w:val="20"/>
          <w:szCs w:val="20"/>
        </w:rPr>
        <w:t xml:space="preserve">결제 부정, 차지백 남용, 허위 침해 신고, 회사 직원·다른 이용자·제작자에 대한 위협·폭언.</w:t>
      </w:r>
    </w:p>
    <w:p>
      <w:pPr>
        <w:pStyle w:val="ListParagraph"/>
        <w:numPr>
          <w:ilvl w:val="0"/>
          <w:numId w:val="2"/>
        </w:numPr>
        <w:spacing w:after="60" w:line="300"/>
      </w:pPr>
      <w:r>
        <w:rPr>
          <w:rFonts w:ascii="Malgun Gothic" w:cs="Malgun Gothic" w:eastAsia="Malgun Gothic" w:hAnsi="Malgun Gothic"/>
          <w:sz w:val="20"/>
          <w:szCs w:val="20"/>
        </w:rPr>
        <w:t xml:space="preserve">조직 관리자는 구성원이 조직 안에서 하는 위 행위에 대해 조직 단위의 책임을 지며, 근로자·구성원에 대한 감사 고지 등 법령상 의무를 이행해야 합니다.</w:t>
      </w:r>
    </w:p>
    <w:p>
      <w:pPr>
        <w:pStyle w:val="Heading1"/>
        <w:spacing w:after="160" w:before="360"/>
      </w:pPr>
      <w:r>
        <w:rPr>
          <w:rFonts w:ascii="Malgun Gothic" w:cs="Malgun Gothic" w:eastAsia="Malgun Gothic" w:hAnsi="Malgun Gothic"/>
          <w:b/>
          <w:bCs/>
          <w:color w:val="2B2F8F"/>
          <w:sz w:val="30"/>
          <w:szCs w:val="30"/>
        </w:rPr>
        <w:t xml:space="preserve">제8조 (데이터 · 콘텐츠 · 지식재산)</w:t>
      </w:r>
    </w:p>
    <w:p>
      <w:pPr>
        <w:pStyle w:val="ListParagraph"/>
        <w:numPr>
          <w:ilvl w:val="0"/>
          <w:numId w:val="2"/>
        </w:numPr>
        <w:spacing w:after="60" w:line="300"/>
      </w:pPr>
      <w:r>
        <w:rPr>
          <w:rFonts w:ascii="Malgun Gothic" w:cs="Malgun Gothic" w:eastAsia="Malgun Gothic" w:hAnsi="Malgun Gothic"/>
          <w:b/>
          <w:bCs/>
          <w:sz w:val="20"/>
          <w:szCs w:val="20"/>
        </w:rPr>
        <w:t xml:space="preserve">조직 데이터의 소유: </w:t>
      </w:r>
      <w:r>
        <w:rPr>
          <w:rFonts w:ascii="Malgun Gothic" w:cs="Malgun Gothic" w:eastAsia="Malgun Gothic" w:hAnsi="Malgun Gothic"/>
          <w:sz w:val="20"/>
          <w:szCs w:val="20"/>
        </w:rPr>
        <w:t xml:space="preserve">조직의 채팅, 자료, 에이전트 지침·학습 결과, 업무·타임라인 기록은 조직에 귀속합니다. 구성원이 퇴사·탈퇴하거나 좌석이 해제되어도 조직 데이터는 조직에 남습니다.</w:t>
      </w:r>
    </w:p>
    <w:p>
      <w:pPr>
        <w:pStyle w:val="ListParagraph"/>
        <w:numPr>
          <w:ilvl w:val="0"/>
          <w:numId w:val="2"/>
        </w:numPr>
        <w:spacing w:after="60" w:line="300"/>
      </w:pPr>
      <w:r>
        <w:rPr>
          <w:rFonts w:ascii="Malgun Gothic" w:cs="Malgun Gothic" w:eastAsia="Malgun Gothic" w:hAnsi="Malgun Gothic"/>
          <w:b/>
          <w:bCs/>
          <w:sz w:val="20"/>
          <w:szCs w:val="20"/>
        </w:rPr>
        <w:t xml:space="preserve">개인 AI 대화 · 비밀 세션: </w:t>
      </w:r>
      <w:r>
        <w:rPr>
          <w:rFonts w:ascii="Malgun Gothic" w:cs="Malgun Gothic" w:eastAsia="Malgun Gothic" w:hAnsi="Malgun Gothic"/>
          <w:sz w:val="20"/>
          <w:szCs w:val="20"/>
        </w:rPr>
        <w:t xml:space="preserve">셀프서브 이용자의 개인 AI 대화는 본인에게 귀속하며, 조직 관리자를 포함한 다른 구성원이 열람하지 않습니다. 비밀 세션의 공개 범위와 관리 책임은 만든 이용자에게 있습니다(엔터프라이즈 감사 옵션 제외). 엔터프라이즈 관리 계정의 세션은 조직 소유이며, 사용량 감사(누가·언제·어느 에이전트·몇 문)는 항상 관리자에게 표시되고, 세션 내용 감사는 그룹이 감사·보존 옵션을 켠 경우 지정된 감사 담당자만 할 수 있으며 모든 사용자에게 로그인마다 고지 배너를 표시합니다.</w:t>
      </w:r>
    </w:p>
    <w:p>
      <w:pPr>
        <w:pStyle w:val="ListParagraph"/>
        <w:numPr>
          <w:ilvl w:val="0"/>
          <w:numId w:val="2"/>
        </w:numPr>
        <w:spacing w:after="60" w:line="300"/>
      </w:pPr>
      <w:r>
        <w:rPr>
          <w:rFonts w:ascii="Malgun Gothic" w:cs="Malgun Gothic" w:eastAsia="Malgun Gothic" w:hAnsi="Malgun Gothic"/>
          <w:b/>
          <w:bCs/>
          <w:sz w:val="20"/>
          <w:szCs w:val="20"/>
        </w:rPr>
        <w:t xml:space="preserve">학습의 범위: </w:t>
      </w:r>
      <w:r>
        <w:rPr>
          <w:rFonts w:ascii="Malgun Gothic" w:cs="Malgun Gothic" w:eastAsia="Malgun Gothic" w:hAnsi="Malgun Gothic"/>
          <w:sz w:val="20"/>
          <w:szCs w:val="20"/>
        </w:rPr>
        <w:t xml:space="preserve">에이전트는 해당 조직의 자료·지침과 유료 좌석이 1명 이상 참여한 방의 팀 채팅만 학습합니다. 회사는 이용자 조직의 데이터를 다른 조직의 에이전트나 회사의 범용 모델 학습에 사용하지 않습니다. 회사가 이용하는 LLM 제공사에 대한 데이터 전송·보존 조건은 개인정보 처리방침에 따릅니다.</w:t>
      </w:r>
    </w:p>
    <w:p>
      <w:pPr>
        <w:pStyle w:val="ListParagraph"/>
        <w:numPr>
          <w:ilvl w:val="0"/>
          <w:numId w:val="2"/>
        </w:numPr>
        <w:spacing w:after="60" w:line="300"/>
      </w:pPr>
      <w:r>
        <w:rPr>
          <w:rFonts w:ascii="Malgun Gothic" w:cs="Malgun Gothic" w:eastAsia="Malgun Gothic" w:hAnsi="Malgun Gothic"/>
          <w:b/>
          <w:bCs/>
          <w:sz w:val="20"/>
          <w:szCs w:val="20"/>
        </w:rPr>
        <w:t xml:space="preserve">이용자 콘텐츠에 대한 권리: </w:t>
      </w:r>
      <w:r>
        <w:rPr>
          <w:rFonts w:ascii="Malgun Gothic" w:cs="Malgun Gothic" w:eastAsia="Malgun Gothic" w:hAnsi="Malgun Gothic"/>
          <w:sz w:val="20"/>
          <w:szCs w:val="20"/>
        </w:rPr>
        <w:t xml:space="preserve">이용자가 업로드한 자료와 생성한 지침의 권리는 이용자(조직)에게 있으며, 이용자는 회사에 서비스 제공(저장·처리·학습·표시·백업)에 필요한 범위의 비독점적 이용 허락을 부여합니다. 에이전트가 생성한 답변은 이용자가 자유롭게 이용할 수 있으며, 회사는 답변에 대해 별도의 권리를 주장하지 않습니다.</w:t>
      </w:r>
    </w:p>
    <w:p>
      <w:pPr>
        <w:pStyle w:val="ListParagraph"/>
        <w:numPr>
          <w:ilvl w:val="0"/>
          <w:numId w:val="2"/>
        </w:numPr>
        <w:spacing w:after="60" w:line="300"/>
      </w:pPr>
      <w:r>
        <w:rPr>
          <w:rFonts w:ascii="Malgun Gothic" w:cs="Malgun Gothic" w:eastAsia="Malgun Gothic" w:hAnsi="Malgun Gothic"/>
          <w:b/>
          <w:bCs/>
          <w:sz w:val="20"/>
          <w:szCs w:val="20"/>
        </w:rPr>
        <w:t xml:space="preserve">보존과 삭제: </w:t>
      </w:r>
      <w:r>
        <w:rPr>
          <w:rFonts w:ascii="Malgun Gothic" w:cs="Malgun Gothic" w:eastAsia="Malgun Gothic" w:hAnsi="Malgun Gothic"/>
          <w:sz w:val="20"/>
          <w:szCs w:val="20"/>
        </w:rPr>
        <w:t xml:space="preserve">계약 종료 후 조직 데이터는 30일간 보존되며 그 기간 내 재구독 시 복원됩니다. 30일이 지나면 복구가 불가능하게 삭제됩니다. 무료 조직 전환·체험 종료 시 팀 채팅 외 데이터는 30일 보관 후 삭제됩니다(그 안에 결제하면 복원). 무료 조직은 90일 미접속 시 고지 후 삭제될 수 있습니다. 법령상 보존 의무가 있는 기록(거래·결제·신고 기록 등)은 해당 기간 보존합니다. 백업은 이용자의 책임이며, 회사는 최근 백업 시점으로의 복구를 넘어 책임지지 않습니다.</w:t>
      </w:r>
    </w:p>
    <w:p>
      <w:pPr>
        <w:pStyle w:val="ListParagraph"/>
        <w:numPr>
          <w:ilvl w:val="0"/>
          <w:numId w:val="2"/>
        </w:numPr>
        <w:spacing w:after="60" w:line="300"/>
      </w:pPr>
      <w:r>
        <w:rPr>
          <w:rFonts w:ascii="Malgun Gothic" w:cs="Malgun Gothic" w:eastAsia="Malgun Gothic" w:hAnsi="Malgun Gothic"/>
          <w:b/>
          <w:bCs/>
          <w:sz w:val="20"/>
          <w:szCs w:val="20"/>
        </w:rPr>
        <w:t xml:space="preserve">회사의 지식재산: </w:t>
      </w:r>
      <w:r>
        <w:rPr>
          <w:rFonts w:ascii="Malgun Gothic" w:cs="Malgun Gothic" w:eastAsia="Malgun Gothic" w:hAnsi="Malgun Gothic"/>
          <w:sz w:val="20"/>
          <w:szCs w:val="20"/>
        </w:rPr>
        <w:t xml:space="preserve">서비스의 소프트웨어, UI, 상표, 회사가 제공하는 기본 에이전트·툴의 권리는 회사에 있으며, 이용자는 서비스 이용에 필요한 범위에서만 사용할 수 있습니다.</w:t>
      </w:r>
    </w:p>
    <w:p>
      <w:pPr>
        <w:pStyle w:val="Heading1"/>
        <w:spacing w:after="160" w:before="360"/>
      </w:pPr>
      <w:r>
        <w:rPr>
          <w:rFonts w:ascii="Malgun Gothic" w:cs="Malgun Gothic" w:eastAsia="Malgun Gothic" w:hAnsi="Malgun Gothic"/>
          <w:b/>
          <w:bCs/>
          <w:color w:val="2B2F8F"/>
          <w:sz w:val="30"/>
          <w:szCs w:val="30"/>
        </w:rPr>
        <w:t xml:space="preserve">제9조 (마켓플레이스 · 광고의 이용)</w:t>
      </w:r>
    </w:p>
    <w:p>
      <w:pPr>
        <w:pStyle w:val="ListParagraph"/>
        <w:numPr>
          <w:ilvl w:val="0"/>
          <w:numId w:val="2"/>
        </w:numPr>
        <w:spacing w:after="60" w:line="300"/>
      </w:pPr>
      <w:r>
        <w:rPr>
          <w:rFonts w:ascii="Malgun Gothic" w:cs="Malgun Gothic" w:eastAsia="Malgun Gothic" w:hAnsi="Malgun Gothic"/>
          <w:sz w:val="20"/>
          <w:szCs w:val="20"/>
        </w:rPr>
        <w:t xml:space="preserve">마켓플레이스 1.0은 무료 공유 에이전트만 제공하며, 프리미엄 문 에이전트·복제형 상품은 제공 시 요금표·파트너 약관에 따릅니다(제공 예정). 마켓플레이스의 프리미엄 문 에이전트는 회사가 제공하는 서비스 기능이며(회사 = 판매자), 이용자는 이를 구매·구독하지 않고 쓴 만큼 문으로 지불합니다. 복제형 상품은 제작자가 판매하는 디지털 콘텐츠이며 회사는 통신판매중개자로서 상품 정보·거래에 대한 책임이 제작자에게 있음을 상품 페이지에 고지합니다. 취소·환불은 취소·환불 정책 6조에 따릅니다.</w:t>
      </w:r>
    </w:p>
    <w:p>
      <w:pPr>
        <w:pStyle w:val="ListParagraph"/>
        <w:numPr>
          <w:ilvl w:val="0"/>
          <w:numId w:val="2"/>
        </w:numPr>
        <w:spacing w:after="60" w:line="300"/>
      </w:pPr>
      <w:r>
        <w:rPr>
          <w:rFonts w:ascii="Malgun Gothic" w:cs="Malgun Gothic" w:eastAsia="Malgun Gothic" w:hAnsi="Malgun Gothic"/>
          <w:sz w:val="20"/>
          <w:szCs w:val="20"/>
        </w:rPr>
        <w:t xml:space="preserve">마켓 에이전트는 멀티에이전트 질의에 자동으로 참여하지 않으며, 이용자가 추천 카드를 눌러 부를 때만 참여·과금됩니다. 조직 관리자는 마켓 이용 허용 여부, 질의당 프리미엄 상한, 참여 에이전트 상한을 정할 수 있습니다(기본값은 요금표).</w:t>
      </w:r>
    </w:p>
    <w:p>
      <w:pPr>
        <w:pStyle w:val="ListParagraph"/>
        <w:numPr>
          <w:ilvl w:val="0"/>
          <w:numId w:val="2"/>
        </w:numPr>
        <w:spacing w:after="60" w:line="300"/>
      </w:pPr>
      <w:r>
        <w:rPr>
          <w:rFonts w:ascii="Malgun Gothic" w:cs="Malgun Gothic" w:eastAsia="Malgun Gothic" w:hAnsi="Malgun Gothic"/>
          <w:sz w:val="20"/>
          <w:szCs w:val="20"/>
        </w:rPr>
        <w:t xml:space="preserve">에이전트·상품의 자료·지침은 제작자가 작성·제공하며 회사는 실행 환경과 문을 제공합니다. 회사는 마켓 카드·답변 출처·대화방 헤더에 제작자명을 표시합니다. 제작자 콘텐츠로 인한 손해에 대한 책임은 파트너 약관에 따라 제작자에게 있으며, 이용자는 침해·오작동을 VOC 에이전트로 신고할 수 있습니다.</w:t>
      </w:r>
    </w:p>
    <w:p>
      <w:pPr>
        <w:pStyle w:val="ListParagraph"/>
        <w:numPr>
          <w:ilvl w:val="0"/>
          <w:numId w:val="2"/>
        </w:numPr>
        <w:spacing w:after="60" w:line="300"/>
      </w:pPr>
      <w:r>
        <w:rPr>
          <w:rFonts w:ascii="Malgun Gothic" w:cs="Malgun Gothic" w:eastAsia="Malgun Gothic" w:hAnsi="Malgun Gothic"/>
          <w:sz w:val="20"/>
          <w:szCs w:val="20"/>
        </w:rPr>
        <w:t xml:space="preserve">이용자가 마켓플레이스에 에이전트·상품을 출품하는 경우 파트너 약관에 별도로 동의해야 합니다. 성인용으로 표시된 콘텐츠는 성인 인증 이용자에게만 노출되며 조직 관리자가 조직 단위로 차단할 수 있습니다.</w:t>
      </w:r>
    </w:p>
    <w:p>
      <w:pPr>
        <w:pStyle w:val="ListParagraph"/>
        <w:numPr>
          <w:ilvl w:val="0"/>
          <w:numId w:val="2"/>
        </w:numPr>
        <w:spacing w:after="60" w:line="300"/>
      </w:pPr>
      <w:r>
        <w:rPr>
          <w:rFonts w:ascii="Malgun Gothic" w:cs="Malgun Gothic" w:eastAsia="Malgun Gothic" w:hAnsi="Malgun Gothic"/>
          <w:sz w:val="20"/>
          <w:szCs w:val="20"/>
        </w:rPr>
        <w:t xml:space="preserve">서비스 내 광고는 무료 조직의 조직 홈과 시너지 안내 패널 등 요금표에 정한 지면에 게재되며, 시너지 안내 패널의 배너는 이용자가 닫을 수 있습니다. 조직은 자기 지면의 광고 게재를 거부(옵트아웃)할 수 있습니다. 광고 상품의 구매·취소·환불은 취소·환불 정책 6.3에 따릅니다.</w:t>
      </w:r>
    </w:p>
    <w:p>
      <w:pPr>
        <w:pStyle w:val="Heading1"/>
        <w:spacing w:after="160" w:before="360"/>
      </w:pPr>
      <w:r>
        <w:rPr>
          <w:rFonts w:ascii="Malgun Gothic" w:cs="Malgun Gothic" w:eastAsia="Malgun Gothic" w:hAnsi="Malgun Gothic"/>
          <w:b/>
          <w:bCs/>
          <w:color w:val="2B2F8F"/>
          <w:sz w:val="30"/>
          <w:szCs w:val="30"/>
        </w:rPr>
        <w:t xml:space="preserve">제10조 (이용 제한 · 계약 해지)</w:t>
      </w:r>
    </w:p>
    <w:p>
      <w:pPr>
        <w:pStyle w:val="ListParagraph"/>
        <w:numPr>
          <w:ilvl w:val="0"/>
          <w:numId w:val="2"/>
        </w:numPr>
        <w:spacing w:after="60" w:line="300"/>
      </w:pPr>
      <w:r>
        <w:rPr>
          <w:rFonts w:ascii="Malgun Gothic" w:cs="Malgun Gothic" w:eastAsia="Malgun Gothic" w:hAnsi="Malgun Gothic"/>
          <w:sz w:val="20"/>
          <w:szCs w:val="20"/>
        </w:rPr>
        <w:t xml:space="preserve">이용자는 언제든지 서비스 내 [설정 › 결제 › 구독 관리]에서 온라인으로 해지할 수 있으며, 회사는 전화·서면 등 추가 절차를 요구하지 않습니다. 해지의 효과와 환급은 취소·환불 정책 4·5조에 따릅니다.</w:t>
      </w:r>
    </w:p>
    <w:p>
      <w:pPr>
        <w:pStyle w:val="ListParagraph"/>
        <w:numPr>
          <w:ilvl w:val="0"/>
          <w:numId w:val="2"/>
        </w:numPr>
        <w:spacing w:after="60" w:line="300"/>
      </w:pPr>
      <w:r>
        <w:rPr>
          <w:rFonts w:ascii="Malgun Gothic" w:cs="Malgun Gothic" w:eastAsia="Malgun Gothic" w:hAnsi="Malgun Gothic"/>
          <w:sz w:val="20"/>
          <w:szCs w:val="20"/>
        </w:rPr>
        <w:t xml:space="preserve">회사는 이용자가 제7조를 위반한 경우 사전 통지 후 이용을 제한하거나 계약을 해지할 수 있으며, 위반이 명백하고 긴급한 경우 사전 통지 없이 제한하고 사후에 사유를 통지합니다. 이 경우 잔여 기간 요금과 미사용 문·서비스 크레딧은 환불되지 않습니다(취소·환불 정책 5.7).</w:t>
      </w:r>
    </w:p>
    <w:p>
      <w:pPr>
        <w:pStyle w:val="ListParagraph"/>
        <w:numPr>
          <w:ilvl w:val="0"/>
          <w:numId w:val="2"/>
        </w:numPr>
        <w:spacing w:after="60" w:line="300"/>
      </w:pPr>
      <w:r>
        <w:rPr>
          <w:rFonts w:ascii="Malgun Gothic" w:cs="Malgun Gothic" w:eastAsia="Malgun Gothic" w:hAnsi="Malgun Gothic"/>
          <w:sz w:val="20"/>
          <w:szCs w:val="20"/>
        </w:rPr>
        <w:t xml:space="preserve">이용 제한을 받은 이용자는 VOC 에이전트로 이의를 제기할 수 있고, 회사는 접수 후 10영업일 이내에 결과를 통지합니다.</w:t>
      </w:r>
    </w:p>
    <w:p>
      <w:pPr>
        <w:pStyle w:val="ListParagraph"/>
        <w:numPr>
          <w:ilvl w:val="0"/>
          <w:numId w:val="2"/>
        </w:numPr>
        <w:spacing w:after="60" w:line="300"/>
      </w:pPr>
      <w:r>
        <w:rPr>
          <w:rFonts w:ascii="Malgun Gothic" w:cs="Malgun Gothic" w:eastAsia="Malgun Gothic" w:hAnsi="Malgun Gothic"/>
          <w:sz w:val="20"/>
          <w:szCs w:val="20"/>
        </w:rPr>
        <w:t xml:space="preserve">계약이 종료되면 제8조의 보존·삭제 규정이 적용됩니다.</w:t>
      </w:r>
    </w:p>
    <w:p>
      <w:pPr>
        <w:pStyle w:val="Heading1"/>
        <w:spacing w:after="160" w:before="360"/>
      </w:pPr>
      <w:r>
        <w:rPr>
          <w:rFonts w:ascii="Malgun Gothic" w:cs="Malgun Gothic" w:eastAsia="Malgun Gothic" w:hAnsi="Malgun Gothic"/>
          <w:b/>
          <w:bCs/>
          <w:color w:val="2B2F8F"/>
          <w:sz w:val="30"/>
          <w:szCs w:val="30"/>
        </w:rPr>
        <w:t xml:space="preserve">제11조 (책임의 제한 · 면책)</w:t>
      </w:r>
    </w:p>
    <w:p>
      <w:pPr>
        <w:pStyle w:val="ListParagraph"/>
        <w:numPr>
          <w:ilvl w:val="0"/>
          <w:numId w:val="2"/>
        </w:numPr>
        <w:spacing w:after="60" w:line="300"/>
      </w:pPr>
      <w:r>
        <w:rPr>
          <w:rFonts w:ascii="Malgun Gothic" w:cs="Malgun Gothic" w:eastAsia="Malgun Gothic" w:hAnsi="Malgun Gothic"/>
          <w:sz w:val="20"/>
          <w:szCs w:val="20"/>
        </w:rPr>
        <w:t xml:space="preserve">회사는 이용자가 서비스로 얻은 정보·답변·결과물로 인한 손해, 이용자 측 네트워크·기기·계정 설정 문제, 이용자의 약관 위반, 제3자 서비스의 장애·정책 변경, 천재지변·전쟁·사이버 공격·정부 조치 등 회사가 통제할 수 없는 사유로 발생한 손해에 대해 책임지지 않습니다.</w:t>
      </w:r>
    </w:p>
    <w:p>
      <w:pPr>
        <w:pStyle w:val="ListParagraph"/>
        <w:numPr>
          <w:ilvl w:val="0"/>
          <w:numId w:val="2"/>
        </w:numPr>
        <w:spacing w:after="60" w:line="300"/>
      </w:pPr>
      <w:r>
        <w:rPr>
          <w:rFonts w:ascii="Malgun Gothic" w:cs="Malgun Gothic" w:eastAsia="Malgun Gothic" w:hAnsi="Malgun Gothic"/>
          <w:sz w:val="20"/>
          <w:szCs w:val="20"/>
        </w:rPr>
        <w:t xml:space="preserve">회사 귀책으로 장애가 발생한 경우의 보상은 취소·환불 정책 5.6의 문 지급으로 하며, 이것이 장애에 대한 유일하고 배타적인 구제 수단입니다. 회사는 매출 손실·업무 지연·데이터 재작업 비용 등 간접·특별·결과적 손해를 배상하지 않습니다.</w:t>
      </w:r>
    </w:p>
    <w:p>
      <w:pPr>
        <w:pStyle w:val="ListParagraph"/>
        <w:numPr>
          <w:ilvl w:val="0"/>
          <w:numId w:val="2"/>
        </w:numPr>
        <w:spacing w:after="60" w:line="300"/>
      </w:pPr>
      <w:r>
        <w:rPr>
          <w:rFonts w:ascii="Malgun Gothic" w:cs="Malgun Gothic" w:eastAsia="Malgun Gothic" w:hAnsi="Malgun Gothic"/>
          <w:sz w:val="20"/>
          <w:szCs w:val="20"/>
        </w:rPr>
        <w:t xml:space="preserve">회사의 고의 또는 중대한 과실로 인한 손해, 그리고 소비자에게 적용되는 강행법규가 정한 책임은 위 제한의 대상이 아닙니다. 회사의 배상 책임은 손해 발생 직전 12개월 동안 해당 조직이 회사에 지급한 요금을 상한으로 합니다(강행법규가 달리 정하는 경우 제외).</w:t>
      </w:r>
    </w:p>
    <w:p>
      <w:pPr>
        <w:pStyle w:val="ListParagraph"/>
        <w:numPr>
          <w:ilvl w:val="0"/>
          <w:numId w:val="2"/>
        </w:numPr>
        <w:spacing w:after="60" w:line="300"/>
      </w:pPr>
      <w:r>
        <w:rPr>
          <w:rFonts w:ascii="Malgun Gothic" w:cs="Malgun Gothic" w:eastAsia="Malgun Gothic" w:hAnsi="Malgun Gothic"/>
          <w:sz w:val="20"/>
          <w:szCs w:val="20"/>
        </w:rPr>
        <w:t xml:space="preserve">이용자가 서비스를 이용하여 제3자에게 제공하는 서비스(위치기반 에이전트 등)에 대한 법적 책임은 그 서비스를 제공하는 이용자에게 있으며, 회사는 개인정보 처리방침에서 정한 범위에서 처리자·수탁자로서의 의무를 이행합니다.</w:t>
      </w:r>
    </w:p>
    <w:p>
      <w:pPr>
        <w:pStyle w:val="Heading1"/>
        <w:spacing w:after="160" w:before="360"/>
      </w:pPr>
      <w:r>
        <w:rPr>
          <w:rFonts w:ascii="Malgun Gothic" w:cs="Malgun Gothic" w:eastAsia="Malgun Gothic" w:hAnsi="Malgun Gothic"/>
          <w:b/>
          <w:bCs/>
          <w:color w:val="2B2F8F"/>
          <w:sz w:val="30"/>
          <w:szCs w:val="30"/>
        </w:rPr>
        <w:t xml:space="preserve">제12조 (개인정보 · 위치정보의 보호)</w:t>
      </w:r>
    </w:p>
    <w:p>
      <w:pPr>
        <w:pStyle w:val="ListParagraph"/>
        <w:numPr>
          <w:ilvl w:val="0"/>
          <w:numId w:val="2"/>
        </w:numPr>
        <w:spacing w:after="60" w:line="300"/>
      </w:pPr>
      <w:r>
        <w:rPr>
          <w:rFonts w:ascii="Malgun Gothic" w:cs="Malgun Gothic" w:eastAsia="Malgun Gothic" w:hAnsi="Malgun Gothic"/>
          <w:sz w:val="20"/>
          <w:szCs w:val="20"/>
        </w:rPr>
        <w:t xml:space="preserve">회사는 「개인정보 보호법」, 「정보통신망 이용촉진 및 정보보호 등에 관한 법률」, 「위치정보의 보호 및 이용 등에 관한 법률」 등 관련 법령에 따라 이용자의 개인정보와 위치정보를 보호하며, 처리 목적·항목·보유 기간·제3자 제공·위탁·국외 이전·정보주체 권리는 「개인정보 처리방침」에서 정합니다.</w:t>
      </w:r>
    </w:p>
    <w:p>
      <w:pPr>
        <w:pStyle w:val="ListParagraph"/>
        <w:numPr>
          <w:ilvl w:val="0"/>
          <w:numId w:val="2"/>
        </w:numPr>
        <w:spacing w:after="60" w:line="300"/>
      </w:pPr>
      <w:r>
        <w:rPr>
          <w:rFonts w:ascii="Malgun Gothic" w:cs="Malgun Gothic" w:eastAsia="Malgun Gothic" w:hAnsi="Malgun Gothic"/>
          <w:sz w:val="20"/>
          <w:szCs w:val="20"/>
        </w:rPr>
        <w:t xml:space="preserve">GPS 위치정보 툴을 사용하는 에이전트·서비스를 제작·배포하는 이용자(조직)는 자신의 최종 이용자로부터 위치정보법에 따른 동의를 받고 필수 사항을 고지할 책임이 있으며, 회사는 이용자의 위탁을 받아 위치정보를 처리하는 범위에서 개인정보 처리방침에 정한 보호조치를 이행합니다. [법률 검토 — 위치기반서비스사업자 신고 주체·책임 범위]</w:t>
      </w:r>
    </w:p>
    <w:p>
      <w:pPr>
        <w:pStyle w:val="ListParagraph"/>
        <w:numPr>
          <w:ilvl w:val="0"/>
          <w:numId w:val="2"/>
        </w:numPr>
        <w:spacing w:after="60" w:line="300"/>
      </w:pPr>
      <w:r>
        <w:rPr>
          <w:rFonts w:ascii="Malgun Gothic" w:cs="Malgun Gothic" w:eastAsia="Malgun Gothic" w:hAnsi="Malgun Gothic"/>
          <w:sz w:val="20"/>
          <w:szCs w:val="20"/>
        </w:rPr>
        <w:t xml:space="preserve">엔터프라이즈 그룹이 감사·보존 옵션으로 세션 내용을 감사하는 경우, 근로자 등 구성원에 대한 고지·취업규칙 반영 등 법령상 의무는 그룹의 책임이며, 회사는 모든 사용자에게 로그인마다 감사 고지 배너를 표시합니다.</w:t>
      </w:r>
    </w:p>
    <w:p>
      <w:pPr>
        <w:pStyle w:val="Heading1"/>
        <w:spacing w:after="160" w:before="360"/>
      </w:pPr>
      <w:r>
        <w:rPr>
          <w:rFonts w:ascii="Malgun Gothic" w:cs="Malgun Gothic" w:eastAsia="Malgun Gothic" w:hAnsi="Malgun Gothic"/>
          <w:b/>
          <w:bCs/>
          <w:color w:val="2B2F8F"/>
          <w:sz w:val="30"/>
          <w:szCs w:val="30"/>
        </w:rPr>
        <w:t xml:space="preserve">제13조 (통지 · 분쟁 해결 · 준거법)</w:t>
      </w:r>
    </w:p>
    <w:p>
      <w:pPr>
        <w:pStyle w:val="ListParagraph"/>
        <w:numPr>
          <w:ilvl w:val="0"/>
          <w:numId w:val="2"/>
        </w:numPr>
        <w:spacing w:after="60" w:line="300"/>
      </w:pPr>
      <w:r>
        <w:rPr>
          <w:rFonts w:ascii="Malgun Gothic" w:cs="Malgun Gothic" w:eastAsia="Malgun Gothic" w:hAnsi="Malgun Gothic"/>
          <w:sz w:val="20"/>
          <w:szCs w:val="20"/>
        </w:rPr>
        <w:t xml:space="preserve">회사의 이용자에 대한 통지는 서비스 내 알림, 등록된 이메일, 또는 서비스 공지사항 게시로 합니다. 이용자는 연락처가 변경되면 즉시 갱신해야 하며, 갱신하지 않아 통지를 받지 못한 불이익은 이용자가 부담합니다.</w:t>
      </w:r>
    </w:p>
    <w:p>
      <w:pPr>
        <w:pStyle w:val="ListParagraph"/>
        <w:numPr>
          <w:ilvl w:val="0"/>
          <w:numId w:val="2"/>
        </w:numPr>
        <w:spacing w:after="60" w:line="300"/>
      </w:pPr>
      <w:r>
        <w:rPr>
          <w:rFonts w:ascii="Malgun Gothic" w:cs="Malgun Gothic" w:eastAsia="Malgun Gothic" w:hAnsi="Malgun Gothic"/>
          <w:sz w:val="20"/>
          <w:szCs w:val="20"/>
        </w:rPr>
        <w:t xml:space="preserve">이 약관은 대한민국 법에 따라 해석되며, 서비스 이용과 관련한 분쟁은 회사 본점 소재지를 관할하는 법원을 제1심 관할로 합니다. 다만 소비자인 이용자는 거주지 법률에 따른 보호와 관할을 주장할 수 있습니다.</w:t>
      </w:r>
    </w:p>
    <w:p>
      <w:pPr>
        <w:pStyle w:val="ListParagraph"/>
        <w:numPr>
          <w:ilvl w:val="0"/>
          <w:numId w:val="2"/>
        </w:numPr>
        <w:spacing w:after="60" w:line="300"/>
      </w:pPr>
      <w:r>
        <w:rPr>
          <w:rFonts w:ascii="Malgun Gothic" w:cs="Malgun Gothic" w:eastAsia="Malgun Gothic" w:hAnsi="Malgun Gothic"/>
          <w:sz w:val="20"/>
          <w:szCs w:val="20"/>
        </w:rPr>
        <w:t xml:space="preserve">국내 소비자는 한국소비자원(1372) 및 전자거래분쟁조정위원회에, EU 소비자는 온라인분쟁해결(ODR) 플랫폼에 조정을 신청할 수 있습니다. 해외 이용자에 대한 특칙은 취소·환불 정책 8조에 따릅니다.</w:t>
      </w:r>
    </w:p>
    <w:p>
      <w:pPr>
        <w:pStyle w:val="ListParagraph"/>
        <w:numPr>
          <w:ilvl w:val="0"/>
          <w:numId w:val="2"/>
        </w:numPr>
        <w:spacing w:after="60" w:line="300"/>
      </w:pPr>
      <w:r>
        <w:rPr>
          <w:rFonts w:ascii="Malgun Gothic" w:cs="Malgun Gothic" w:eastAsia="Malgun Gothic" w:hAnsi="Malgun Gothic"/>
          <w:sz w:val="20"/>
          <w:szCs w:val="20"/>
        </w:rPr>
        <w:t xml:space="preserve">이 약관의 일부가 무효로 판단되어도 나머지 조항의 효력에는 영향이 없습니다. 이 약관에서 정하지 않은 사항은 관련 법령과 상관례에 따릅니다.</w:t>
      </w:r>
    </w:p>
    <w:p>
      <w:pPr>
        <w:spacing w:after="120" w:line="320"/>
      </w:pPr>
      <w:r>
        <w:rPr>
          <w:rFonts w:ascii="Malgun Gothic" w:cs="Malgun Gothic" w:eastAsia="Malgun Gothic" w:hAnsi="Malgun Gothic"/>
          <w:sz w:val="20"/>
          <w:szCs w:val="20"/>
        </w:rPr>
        <w:t xml:space="preserve">시행일: 2026년 10월 15일 (v0.2)</w:t>
      </w:r>
    </w:p>
    <w:p>
      <w:pPr>
        <w:spacing w:after="120" w:line="320"/>
      </w:pPr>
      <w:r>
        <w:rPr>
          <w:rFonts w:ascii="Malgun Gothic" w:cs="Malgun Gothic" w:eastAsia="Malgun Gothic" w:hAnsi="Malgun Gothic"/>
          <w:sz w:val="20"/>
          <w:szCs w:val="20"/>
        </w:rPr>
        <w:t xml:space="preserve"/>
      </w:r>
    </w:p>
    <w:p>
      <w:pPr>
        <w:pBdr>
          <w:left w:val="single" w:color="2B2F8F" w:sz="12" w:space="8"/>
        </w:pBdr>
        <w:spacing w:after="120" w:line="300"/>
        <w:ind w:left="240"/>
      </w:pPr>
      <w:r>
        <w:rPr>
          <w:rFonts w:ascii="Malgun Gothic" w:cs="Malgun Gothic" w:eastAsia="Malgun Gothic" w:hAnsi="Malgun Gothic"/>
          <w:b/>
          <w:bCs/>
          <w:color w:val="2B2F8F"/>
          <w:sz w:val="20"/>
          <w:szCs w:val="20"/>
        </w:rPr>
        <w:t xml:space="preserve">※ </w:t>
      </w:r>
      <w:r>
        <w:rPr>
          <w:rFonts w:ascii="Malgun Gothic" w:cs="Malgun Gothic" w:eastAsia="Malgun Gothic" w:hAnsi="Malgun Gothic"/>
          <w:color w:val="5F6368"/>
          <w:sz w:val="18"/>
          <w:szCs w:val="18"/>
        </w:rPr>
        <w:t xml:space="preserve">개정 이력: 2026-09-11 v0.1 최초 제정(초안). 함께 시행: 취소·환불 정책 v1.7.5 · 요금표 v1.0.5 · 파트너 약관 v0.5 · 개인정보 처리방침 v0.1. 2026-10-15 v0.2 — 무료 좌석은 팀 채팅만, 무료 체험 조항 신설, 문의 초과 사용(후불·옵트인) 반영, 국내 요금 부가세 별도 표시, 세션 열람 범위(개인 AI 대화·비밀 세션)와 제6조의2(툴 설정·외부 서비스 연동)·제6조의3(회의록) 신설, 마켓 1.0 무료 공유, 시너지 안내 패널 광고, 개인정보 보호책임자 지정. 함께 시행: 취소·환불 정책 v1.7.8 · 요금표 v1.0.8 · 파트너 약관 v0.7 · 개인정보 처리방침 v0.2.</w:t>
      </w:r>
    </w:p>
    <w:sectPr>
      <w:headerReference w:type="default" r:id="rId7"/>
      <w:footerReference w:type="default" r:id="rId8"/>
      <w:pgSz w:w="11906" w:h="16838" w:orient="portrait"/>
      <w:pgMar w:top="13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cs="Malgun Gothic" w:eastAsia="Malgun Gothic" w:hAnsi="Malgun Gothic"/>
        <w:color w:val="5F6368"/>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algun Gothic" w:cs="Malgun Gothic" w:eastAsia="Malgun Gothic" w:hAnsi="Malgun Gothic"/>
        <w:color w:val="5F6368"/>
        <w:sz w:val="16"/>
        <w:szCs w:val="16"/>
      </w:rPr>
      <w:t xml:space="preserve">Synerzy 이용약관 · v0.2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lvl w:ilvl="1" w15:tentative="1">
      <w:start w:val="1"/>
      <w:numFmt w:val="bullet"/>
      <w:lvlText w:val="–"/>
      <w:lvlJc w:val="left"/>
      <w:pPr>
        <w:ind w:left="900" w:hanging="240"/>
      </w:pPr>
    </w:lvl>
  </w:abstractNum>
  <w:abstractNum w:abstractNumId="3" w15:restartNumberingAfterBreak="0">
    <w:multiLevelType w:val="hybridMultilevel"/>
    <w:lvl w:ilvl="0" w15:tentative="1">
      <w:start w:val="1"/>
      <w:numFmt w:val="decimal"/>
      <w:lvlText w:val="%1."/>
      <w:lvlJc w:val="left"/>
      <w:pPr>
        <w:ind w:left="48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cs="Malgun Gothic" w:eastAsia="Malgun Gothic" w:hAnsi="Malgun Gothic"/>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Malgun Gothic" w:cs="Malgun Gothic" w:eastAsia="Malgun Gothic" w:hAnsi="Malgun Gothic"/>
      <w:b/>
      <w:bCs/>
      <w:color w:val="2B2F8F"/>
      <w:sz w:val="30"/>
      <w:szCs w:val="30"/>
    </w:rPr>
  </w:style>
  <w:style w:type="paragraph" w:styleId="Heading2">
    <w:name w:val="Heading 2"/>
    <w:basedOn w:val="Normal"/>
    <w:next w:val="Normal"/>
    <w:qFormat/>
    <w:pPr>
      <w:spacing w:after="120" w:before="240"/>
      <w:outlineLvl w:val="1"/>
    </w:pPr>
    <w:rPr>
      <w:rFonts w:ascii="Malgun Gothic" w:cs="Malgun Gothic" w:eastAsia="Malgun Gothic" w:hAnsi="Malgun Gothic"/>
      <w:b/>
      <w:bCs/>
      <w:sz w:val="24"/>
      <w:szCs w:val="24"/>
    </w:rPr>
  </w:style>
  <w:style w:type="paragraph" w:styleId="Heading3">
    <w:name w:val="Heading 3"/>
    <w:basedOn w:val="Normal"/>
    <w:next w:val="Normal"/>
    <w:qFormat/>
    <w:pPr>
      <w:spacing w:after="80" w:before="160"/>
      <w:outlineLvl w:val="2"/>
    </w:pPr>
    <w:rPr>
      <w:rFonts w:ascii="Malgun Gothic" w:cs="Malgun Gothic" w:eastAsia="Malgun Gothic" w:hAnsi="Malgun Gothic"/>
      <w:b/>
      <w:bCs/>
      <w:sz w:val="21"/>
      <w:szCs w:val="21"/>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Synerzy 이용약관</dc:title>
  <dc:creator>Synerzy</dc:creator>
  <cp:lastModifiedBy>Un-named</cp:lastModifiedBy>
  <cp:revision>1</cp:revision>
  <dcterms:created xsi:type="dcterms:W3CDTF">2026-09-11T11:06:36.248Z</dcterms:created>
  <dcterms:modified xsi:type="dcterms:W3CDTF">2026-09-11T11:06:36.266Z</dcterms:modified>
</cp:coreProperties>
</file>

<file path=docProps/custom.xml><?xml version="1.0" encoding="utf-8"?>
<Properties xmlns="http://schemas.openxmlformats.org/officeDocument/2006/custom-properties" xmlns:vt="http://schemas.openxmlformats.org/officeDocument/2006/docPropsVTypes"/>
</file>